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E" w:rsidRDefault="008B607B">
      <w:pPr>
        <w:pStyle w:val="3"/>
        <w:spacing w:line="560" w:lineRule="exac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附件2</w:t>
      </w:r>
    </w:p>
    <w:p w:rsidR="006C748E" w:rsidRDefault="006C74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C748E" w:rsidRDefault="008B607B" w:rsidP="0061490B">
      <w:pPr>
        <w:pStyle w:val="a7"/>
        <w:spacing w:before="0" w:after="0" w:line="560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VTS服务指南-（中国）-（洋浦交管中心）(征求意见稿)</w:t>
      </w:r>
    </w:p>
    <w:p w:rsidR="006C748E" w:rsidRDefault="006C748E"/>
    <w:p w:rsidR="006C748E" w:rsidRDefault="008B607B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一、VHF程序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仿宋_GB2312" w:eastAsia="仿宋_GB2312" w:hAnsi="仿宋_GB2312" w:cs="仿宋_GB2312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（一）分区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洋浦交管中心VTS覆盖区分为1个分区：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分区                                 工作频道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洋浦港管理服务区                     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在洋浦港管理服务区内的船舶应呼叫洋浦交管中心，并必须在相应VHF频道上保持守听。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  <w:b w:val="0"/>
        </w:rPr>
        <w:t>（二）VTS</w:t>
      </w:r>
      <w:r>
        <w:rPr>
          <w:rFonts w:ascii="仿宋_GB2312" w:eastAsia="仿宋_GB2312" w:hAnsi="仿宋_GB2312" w:cs="仿宋_GB2312" w:hint="eastAsia"/>
          <w:b w:val="0"/>
          <w:color w:val="000000"/>
        </w:rPr>
        <w:t>覆盖区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洋浦港管理服务区报告线为19°37′58.50″N/109°7′43.00″E、19°37′57.10″N/108°54′39.90″E、19°52′15.70″N/ 108°54′37.50″E、19°52′17.42″N/109°15′19.47″E四点连线.</w:t>
      </w:r>
    </w:p>
    <w:p w:rsidR="006C748E" w:rsidRDefault="006C74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C748E" w:rsidRDefault="008B607B">
      <w:pPr>
        <w:spacing w:line="560" w:lineRule="exact"/>
        <w:ind w:rightChars="-600" w:right="-1260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两种特殊的线如下表示：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994"/>
      </w:tblGrid>
      <w:tr w:rsidR="006C748E">
        <w:trPr>
          <w:trHeight w:val="610"/>
          <w:jc w:val="center"/>
        </w:trPr>
        <w:tc>
          <w:tcPr>
            <w:tcW w:w="3528" w:type="dxa"/>
          </w:tcPr>
          <w:p w:rsidR="006C748E" w:rsidRDefault="008B607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VTS界线</w:t>
            </w:r>
          </w:p>
        </w:tc>
        <w:tc>
          <w:tcPr>
            <w:tcW w:w="4994" w:type="dxa"/>
          </w:tcPr>
          <w:p w:rsidR="006C748E" w:rsidRDefault="00C9104C">
            <w:pPr>
              <w:rPr>
                <w:rFonts w:ascii="宋体" w:hAnsi="宋体" w:cs="宋体"/>
                <w:color w:val="000000"/>
                <w:sz w:val="27"/>
                <w:szCs w:val="27"/>
              </w:rPr>
            </w:pPr>
            <w:r w:rsidRPr="00C9104C">
              <w:rPr>
                <w:sz w:val="27"/>
                <w:szCs w:val="22"/>
              </w:rPr>
              <w:pict>
                <v:line id="直接连接符 4" o:spid="_x0000_s2054" style="position:absolute;left:0;text-align:left;z-index:251658240;mso-position-horizontal-relative:text;mso-position-vertical-relative:text" from="22.35pt,15.35pt" to="215.85pt,16.85pt" o:gfxdata="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eQBFXWAAAACAEAAA8AAAAA&#10;AAAAAQAgAAAAIgAAAGRycy9kb3ducmV2LnhtbFBLAQIUABQAAAAIAIdO4kBQmox23QEAAJoDAAAO&#10;AAAAAAAAAAEAIAAAACUBAABkcnMvZTJvRG9jLnhtbFBLBQYAAAAABgAGAFkBAAB0BQAAAAA=&#10;">
                  <v:fill o:detectmouseclick="t"/>
                </v:line>
              </w:pict>
            </w:r>
          </w:p>
        </w:tc>
      </w:tr>
      <w:tr w:rsidR="006C748E">
        <w:trPr>
          <w:trHeight w:val="629"/>
          <w:jc w:val="center"/>
        </w:trPr>
        <w:tc>
          <w:tcPr>
            <w:tcW w:w="3528" w:type="dxa"/>
          </w:tcPr>
          <w:p w:rsidR="006C748E" w:rsidRDefault="008B607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报告线（与VTS界线重合）</w:t>
            </w:r>
          </w:p>
        </w:tc>
        <w:tc>
          <w:tcPr>
            <w:tcW w:w="4994" w:type="dxa"/>
          </w:tcPr>
          <w:p w:rsidR="006C748E" w:rsidRDefault="00030F89">
            <w:pPr>
              <w:rPr>
                <w:rFonts w:ascii="宋体" w:hAnsi="宋体" w:cs="宋体"/>
                <w:color w:val="000000"/>
                <w:sz w:val="27"/>
                <w:szCs w:val="27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3246120" cy="327660"/>
                  <wp:effectExtent l="1905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76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48E" w:rsidRDefault="006C748E">
      <w:pPr>
        <w:ind w:firstLineChars="200" w:firstLine="560"/>
        <w:rPr>
          <w:rFonts w:ascii="Times New Roman" w:hAnsi="Times New Roman"/>
          <w:sz w:val="28"/>
        </w:rPr>
        <w:sectPr w:rsidR="006C748E">
          <w:footerReference w:type="default" r:id="rId9"/>
          <w:pgSz w:w="11906" w:h="16838"/>
          <w:pgMar w:top="1440" w:right="1800" w:bottom="1440" w:left="1800" w:header="851" w:footer="680" w:gutter="0"/>
          <w:pgNumType w:fmt="numberInDash"/>
          <w:cols w:space="720"/>
          <w:docGrid w:type="lines" w:linePitch="312"/>
        </w:sectPr>
      </w:pPr>
    </w:p>
    <w:p w:rsidR="006C748E" w:rsidRDefault="00030F89" w:rsidP="0061490B">
      <w:pPr>
        <w:pStyle w:val="1"/>
        <w:spacing w:beforeLines="50" w:afterLines="50" w:line="240" w:lineRule="auto"/>
        <w:rPr>
          <w:rFonts w:ascii="Times New Roman" w:hAnsi="Times New Roman"/>
          <w:sz w:val="28"/>
        </w:rPr>
        <w:sectPr w:rsidR="006C748E">
          <w:pgSz w:w="16838" w:h="11906" w:orient="landscape"/>
          <w:pgMar w:top="1800" w:right="1440" w:bottom="1800" w:left="1440" w:header="851" w:footer="680" w:gutter="0"/>
          <w:pgNumType w:fmt="numberInDash"/>
          <w:cols w:space="720"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133350</wp:posOffset>
            </wp:positionV>
            <wp:extent cx="7587615" cy="5380355"/>
            <wp:effectExtent l="19050" t="0" r="0" b="0"/>
            <wp:wrapSquare wrapText="bothSides"/>
            <wp:docPr id="7" name="Picture 1028" descr="微信图片_2018052408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微信图片_201805240847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5380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48E" w:rsidRDefault="008B607B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二、船舶报告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（一）适用船舶</w:t>
      </w:r>
    </w:p>
    <w:p w:rsidR="006C748E" w:rsidRDefault="008B60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洋浦交管中心适用于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除军用船、公务船、渔船、体育运动船外的下列船舶：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1.客船、客滚船；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2.300总吨及以上的其他船舶；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3.300总吨以下自愿参加船舶报告的船舶。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（二）驶入报告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1.报告时机：通过报告线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4.报告内容：船名、呼号、位置、始发港、目的港、缺陷和限制（拖船应报告其拖带长度及被拖物名称）及VTS要求的其他信息。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（三）抵港报告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1.报告时机：船舶抵达洋浦港管理服务区内锚地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4.报告内容：船名、锚位及完成时间。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（四）进港报告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1.报告时机：船舶起锚前，抵达航道和泊位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4.报告内容：船名、动态。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（五）变化报告</w:t>
      </w:r>
    </w:p>
    <w:p w:rsidR="006C748E" w:rsidRDefault="008B60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1.报告时机: 船舶锚位、泊位等变化</w:t>
      </w:r>
    </w:p>
    <w:p w:rsidR="006C748E" w:rsidRDefault="008B60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2.报告: 洋浦交管中心</w:t>
      </w:r>
    </w:p>
    <w:p w:rsidR="006C748E" w:rsidRDefault="008B60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3.报告方式: VHF CH13</w:t>
      </w:r>
    </w:p>
    <w:p w:rsidR="006C748E" w:rsidRDefault="008B60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4.报告内容: 变化的项目。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（六）开航报告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1.报告时机：船舶离泊和驶离航道，起锚前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4.报告内容：船名、动态和下一港。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（七）事故报告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1.报告时机：船舶发生影响交通安全和环境污染事故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4.报告内容：事故细节。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（八）异常情况报告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1.报告时机：发现妨碍航行安全的异常情况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4.报告内容：船名与异常情况。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（九）活动报告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1.报告时机（应在以下行动之前报告）：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1.1检修主机、舵机、锚机、电台、锅炉以及其他影响船舶操纵性能的设备；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1.2试航、试车和测试磁罗经；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1.3航道内拖带或测速；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1.4非锚地水域以外锚泊；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1.5放艇进行救生演习；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1.6其他影响通航安全的作业。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4.报告内容：船名、船位，活动内容及其他信息。</w:t>
      </w:r>
    </w:p>
    <w:p w:rsidR="006C748E" w:rsidRDefault="008B607B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三、引航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（一）引航报告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1.报告时机：引航员登离轮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2.报告：洋浦交管中心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3.报告方式：VHF CH13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4.报告内容：登离开船名、时间、位置、引航员姓名及被引船舶动态。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（二）强制引航船舶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外国籍船舶。</w:t>
      </w:r>
    </w:p>
    <w:p w:rsidR="006C748E" w:rsidRDefault="008B607B">
      <w:pPr>
        <w:pStyle w:val="2"/>
        <w:spacing w:before="0" w:after="0" w:line="560" w:lineRule="exact"/>
        <w:ind w:firstLineChars="200" w:firstLine="640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（三）引航员登离点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19°48′.80N,109°04′.20E，半径0.4海里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19°49′.00N,108°56′.40E，半径1海里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19°45′.00N,109°07′.30E，半径0.2海里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19°43′.20N,109°05′.50E，半径0.4海里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19°44′.40N,109°02′.60E，半径0.4海里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19°40′.80N,109°08′.80E，半径0.2海里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 19°50′.50N,109°08′.00E，半径0.2海里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19°46′.80N,109°02′.00E，半径0.2海里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 19°43′.60N,109°08′.20E，半径0.2海里</w:t>
      </w:r>
    </w:p>
    <w:p w:rsidR="006C748E" w:rsidRDefault="008B607B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四、提供的服务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（一）信息服务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（二）助航服务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（三）交通组织服务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（四）联合服务</w:t>
      </w:r>
    </w:p>
    <w:p w:rsidR="006C748E" w:rsidRDefault="008B607B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五、获取信息途径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（一）中华人民共和国海南海事局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网站：</w:t>
      </w:r>
      <w:hyperlink r:id="rId11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http://www.hnmsa.gov.cn/</w:t>
        </w:r>
      </w:hyperlink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电话：（0898）68626004 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传真：（0898）68666526     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（二）洋浦交管中心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电话：（0898）36993270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传真：（0898）36980906</w:t>
      </w:r>
    </w:p>
    <w:p w:rsidR="006C748E" w:rsidRDefault="008B607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（三）海南省船舶引航站 </w:t>
      </w:r>
    </w:p>
    <w:p w:rsidR="006C748E" w:rsidRDefault="008B60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电话：（0898）68651948</w:t>
      </w:r>
    </w:p>
    <w:p w:rsidR="006C748E" w:rsidRDefault="006C74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748E" w:rsidRDefault="006C748E">
      <w:pPr>
        <w:tabs>
          <w:tab w:val="left" w:pos="225"/>
        </w:tabs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:rsidR="006C748E" w:rsidRDefault="006C748E">
      <w:pPr>
        <w:tabs>
          <w:tab w:val="left" w:pos="225"/>
        </w:tabs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:rsidR="006C748E" w:rsidRDefault="006C748E">
      <w:pPr>
        <w:tabs>
          <w:tab w:val="left" w:pos="225"/>
        </w:tabs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:rsidR="006C748E" w:rsidRDefault="006C748E">
      <w:pPr>
        <w:tabs>
          <w:tab w:val="left" w:pos="225"/>
        </w:tabs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:rsidR="006C748E" w:rsidRDefault="006C748E">
      <w:pPr>
        <w:tabs>
          <w:tab w:val="left" w:pos="225"/>
        </w:tabs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:rsidR="006C748E" w:rsidRDefault="008B607B"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Vessel Traffic Services Guide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–( China ) –(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VTS)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VHF Procedures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 SECTOR: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VTS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area consists of </w:t>
      </w:r>
      <w:r>
        <w:rPr>
          <w:rFonts w:ascii="Times New Roman" w:hAnsi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sectors: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Sector                                   Working channel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 port management and service area      VHF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CH13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Vessels should call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VTS when navigate in the appropriate VTS area and maintain a continuous listening watch on the appropriate VHF Channel.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VTS area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Management and service area of YangPu: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w</w:t>
      </w:r>
      <w:r>
        <w:rPr>
          <w:rFonts w:ascii="Times New Roman" w:hAnsi="Times New Roman" w:hint="eastAsia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ater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area</w:t>
      </w:r>
      <w:r>
        <w:rPr>
          <w:rFonts w:ascii="Times New Roman" w:hAnsi="Times New Roman"/>
          <w:color w:val="000000"/>
          <w:sz w:val="28"/>
          <w:szCs w:val="28"/>
        </w:rPr>
        <w:t xml:space="preserve"> encircled </w:t>
      </w:r>
      <w:r>
        <w:rPr>
          <w:rFonts w:cs="Calibri"/>
          <w:color w:val="FF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by lines connecting the following four geographical points:</w:t>
      </w:r>
    </w:p>
    <w:p w:rsidR="006C748E" w:rsidRDefault="008B607B">
      <w:pPr>
        <w:spacing w:line="5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(1)19°37′58.50″N 109°7′43.00″E</w:t>
      </w:r>
      <w:r>
        <w:rPr>
          <w:rFonts w:ascii="Times New Roman" w:hAnsi="Times New Roman" w:hint="eastAsia"/>
          <w:sz w:val="28"/>
        </w:rPr>
        <w:t xml:space="preserve">  </w:t>
      </w:r>
    </w:p>
    <w:p w:rsidR="006C748E" w:rsidRDefault="008B607B">
      <w:pPr>
        <w:spacing w:line="5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(2)19°37′57.10″N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>108°54′39.90″E</w:t>
      </w:r>
    </w:p>
    <w:p w:rsidR="006C748E" w:rsidRDefault="008B607B">
      <w:pPr>
        <w:spacing w:line="5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(3)19°52′15.70″N 108°54′37.50″E</w:t>
      </w:r>
      <w:r>
        <w:rPr>
          <w:rFonts w:ascii="Times New Roman" w:hAnsi="Times New Roman" w:hint="eastAsia"/>
          <w:sz w:val="28"/>
        </w:rPr>
        <w:t xml:space="preserve"> </w:t>
      </w:r>
    </w:p>
    <w:p w:rsidR="006C748E" w:rsidRDefault="008B607B">
      <w:pPr>
        <w:spacing w:line="5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(4)19°52′17.42″N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>109°15′19.47″E</w:t>
      </w:r>
    </w:p>
    <w:p w:rsidR="006C748E" w:rsidRDefault="006C748E">
      <w:pPr>
        <w:spacing w:line="560" w:lineRule="exact"/>
        <w:ind w:left="543"/>
        <w:rPr>
          <w:rFonts w:ascii="Times New Roman" w:hAnsi="Times New Roman"/>
          <w:color w:val="1A1A1A"/>
          <w:sz w:val="28"/>
        </w:rPr>
      </w:pPr>
    </w:p>
    <w:p w:rsidR="006C748E" w:rsidRDefault="008B607B">
      <w:pPr>
        <w:spacing w:line="560" w:lineRule="exact"/>
        <w:ind w:left="543"/>
        <w:rPr>
          <w:rFonts w:ascii="Times New Roman" w:eastAsia="Times New Roman" w:hAnsi="Times New Roman"/>
          <w:color w:val="1A1A1A"/>
          <w:sz w:val="28"/>
        </w:rPr>
      </w:pPr>
      <w:r>
        <w:rPr>
          <w:rFonts w:ascii="Times New Roman" w:eastAsia="Times New Roman" w:hAnsi="Times New Roman"/>
          <w:color w:val="1A1A1A"/>
          <w:sz w:val="28"/>
        </w:rPr>
        <w:t>The following specialist symbols are used: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994"/>
      </w:tblGrid>
      <w:tr w:rsidR="006C748E">
        <w:trPr>
          <w:trHeight w:val="495"/>
          <w:jc w:val="center"/>
        </w:trPr>
        <w:tc>
          <w:tcPr>
            <w:tcW w:w="3528" w:type="dxa"/>
          </w:tcPr>
          <w:p w:rsidR="006C748E" w:rsidRDefault="008B607B">
            <w:pPr>
              <w:spacing w:line="239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Times New Roman" w:eastAsia="Times New Roman" w:hAnsi="Times New Roman"/>
                <w:color w:val="1A1A1A"/>
                <w:sz w:val="28"/>
              </w:rPr>
              <w:t>Limit of VTS zone</w:t>
            </w:r>
          </w:p>
        </w:tc>
        <w:tc>
          <w:tcPr>
            <w:tcW w:w="4994" w:type="dxa"/>
          </w:tcPr>
          <w:p w:rsidR="006C748E" w:rsidRDefault="00C9104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9104C">
              <w:rPr>
                <w:rFonts w:ascii="Times New Roman" w:hAnsi="Times New Roman"/>
                <w:sz w:val="27"/>
                <w:szCs w:val="22"/>
              </w:rPr>
              <w:pict>
                <v:line id="直接连接符 1" o:spid="_x0000_s2050" style="position:absolute;left:0;text-align:left;z-index:251660288;mso-position-horizontal-relative:text;mso-position-vertical-relative:text" from="22.35pt,15.35pt" to="215.85pt,16.85pt" o:gfxdata="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5AEVdYAAAAIAQAADwAAAAAA&#10;AAABACAAAAAiAAAAZHJzL2Rvd25yZXYueG1sUEsBAhQAFAAAAAgAh07iQBqqfP/cAQAAmgMAAA4A&#10;AAAAAAAAAQAgAAAAJQEAAGRycy9lMm9Eb2MueG1sUEsFBgAAAAAGAAYAWQEAAHMFAAAAAA==&#10;"/>
              </w:pict>
            </w:r>
          </w:p>
        </w:tc>
      </w:tr>
      <w:tr w:rsidR="006C748E">
        <w:trPr>
          <w:trHeight w:val="464"/>
          <w:jc w:val="center"/>
        </w:trPr>
        <w:tc>
          <w:tcPr>
            <w:tcW w:w="3528" w:type="dxa"/>
          </w:tcPr>
          <w:p w:rsidR="006C748E" w:rsidRDefault="008B607B">
            <w:pPr>
              <w:spacing w:line="239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1A1A1A"/>
                <w:sz w:val="28"/>
              </w:rPr>
              <w:t>Report lines</w:t>
            </w:r>
          </w:p>
        </w:tc>
        <w:tc>
          <w:tcPr>
            <w:tcW w:w="4994" w:type="dxa"/>
          </w:tcPr>
          <w:p w:rsidR="006C748E" w:rsidRDefault="00030F89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3246120" cy="327660"/>
                  <wp:effectExtent l="1905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76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48E" w:rsidRDefault="006C748E">
      <w:pPr>
        <w:spacing w:line="360" w:lineRule="auto"/>
        <w:rPr>
          <w:rFonts w:ascii="Times New Roman" w:hAnsi="Times New Roman"/>
          <w:sz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sz w:val="28"/>
        </w:rPr>
        <w:sectPr w:rsidR="006C748E">
          <w:footerReference w:type="default" r:id="rId12"/>
          <w:pgSz w:w="11906" w:h="16838"/>
          <w:pgMar w:top="1440" w:right="1800" w:bottom="1440" w:left="1800" w:header="851" w:footer="680" w:gutter="0"/>
          <w:pgNumType w:fmt="numberInDash"/>
          <w:cols w:space="720"/>
          <w:docGrid w:type="lines" w:linePitch="312"/>
        </w:sectPr>
      </w:pPr>
    </w:p>
    <w:p w:rsidR="006C748E" w:rsidRDefault="00030F89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195580</wp:posOffset>
            </wp:positionV>
            <wp:extent cx="7587615" cy="5380355"/>
            <wp:effectExtent l="19050" t="0" r="0" b="0"/>
            <wp:wrapSquare wrapText="bothSides"/>
            <wp:docPr id="3" name="Picture 1029" descr="微信图片_2018052408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微信图片_201805240847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5380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48E" w:rsidRDefault="006C748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6C748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6C748E">
          <w:pgSz w:w="16838" w:h="11906" w:orient="landscape"/>
          <w:pgMar w:top="1800" w:right="1440" w:bottom="1800" w:left="1440" w:header="851" w:footer="680" w:gutter="0"/>
          <w:pgNumType w:fmt="numberInDash"/>
          <w:cols w:space="720"/>
          <w:docGrid w:type="lines" w:linePitch="312"/>
        </w:sectPr>
      </w:pPr>
    </w:p>
    <w:p w:rsidR="006C748E" w:rsidRDefault="008B607B">
      <w:pPr>
        <w:spacing w:line="56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Reports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 Applicability: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In addition to military ships, official ships, fishing boats and sports boats,t</w:t>
      </w:r>
      <w:r>
        <w:rPr>
          <w:rFonts w:ascii="Times New Roman" w:hAnsi="Times New Roman"/>
          <w:color w:val="000000"/>
          <w:sz w:val="28"/>
          <w:szCs w:val="28"/>
        </w:rPr>
        <w:t xml:space="preserve">he following ships should report to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YangPu </w:t>
      </w:r>
      <w:r>
        <w:rPr>
          <w:rFonts w:ascii="Times New Roman" w:hAnsi="Times New Roman"/>
          <w:color w:val="000000"/>
          <w:sz w:val="28"/>
          <w:szCs w:val="28"/>
        </w:rPr>
        <w:t xml:space="preserve">VTS when navigate in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management and service area:</w:t>
      </w:r>
    </w:p>
    <w:p w:rsidR="006C748E" w:rsidRDefault="008B607B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passenger ships</w:t>
      </w:r>
      <w:r>
        <w:rPr>
          <w:rFonts w:ascii="Times New Roman" w:hAnsi="Times New Roman" w:hint="eastAsia"/>
          <w:color w:val="000000"/>
          <w:sz w:val="28"/>
          <w:szCs w:val="28"/>
        </w:rPr>
        <w:t>,ro-ro passenger ship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C748E" w:rsidRDefault="008B607B">
      <w:pPr>
        <w:tabs>
          <w:tab w:val="left" w:pos="939"/>
        </w:tabs>
        <w:spacing w:line="560" w:lineRule="exact"/>
        <w:ind w:right="79" w:firstLineChars="200" w:firstLine="56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 xml:space="preserve"> Other ships of </w:t>
      </w:r>
      <w:r>
        <w:rPr>
          <w:rFonts w:ascii="Times New Roman" w:hAnsi="Times New Roman" w:hint="eastAsia"/>
          <w:sz w:val="28"/>
        </w:rPr>
        <w:t>300</w:t>
      </w:r>
      <w:r>
        <w:rPr>
          <w:rFonts w:ascii="Times New Roman" w:eastAsia="Times New Roman" w:hAnsi="Times New Roman"/>
          <w:sz w:val="28"/>
        </w:rPr>
        <w:t xml:space="preserve"> gross tonnage and above;</w:t>
      </w:r>
    </w:p>
    <w:p w:rsidR="006C748E" w:rsidRDefault="008B607B">
      <w:pPr>
        <w:tabs>
          <w:tab w:val="left" w:pos="939"/>
        </w:tabs>
        <w:spacing w:line="560" w:lineRule="exact"/>
        <w:ind w:right="79" w:firstLineChars="200" w:firstLine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Ships under </w:t>
      </w:r>
      <w:r>
        <w:rPr>
          <w:rFonts w:ascii="Times New Roman" w:hAnsi="Times New Roman" w:hint="eastAsia"/>
          <w:sz w:val="28"/>
        </w:rPr>
        <w:t>300</w:t>
      </w:r>
      <w:r>
        <w:rPr>
          <w:rFonts w:ascii="Times New Roman" w:eastAsia="Times New Roman" w:hAnsi="Times New Roman"/>
          <w:sz w:val="28"/>
        </w:rPr>
        <w:t xml:space="preserve"> gross tonnage and voluntarily using </w:t>
      </w:r>
      <w:r>
        <w:rPr>
          <w:rFonts w:ascii="Times New Roman" w:hAnsi="Times New Roman"/>
          <w:sz w:val="28"/>
        </w:rPr>
        <w:t>it</w:t>
      </w:r>
      <w:r>
        <w:rPr>
          <w:rFonts w:ascii="Times New Roman" w:eastAsia="Times New Roman" w:hAnsi="Times New Roman"/>
          <w:sz w:val="28"/>
        </w:rPr>
        <w:t>.</w:t>
      </w:r>
    </w:p>
    <w:p w:rsidR="006C748E" w:rsidRDefault="008B607B">
      <w:pPr>
        <w:tabs>
          <w:tab w:val="left" w:pos="939"/>
        </w:tabs>
        <w:spacing w:line="560" w:lineRule="exact"/>
        <w:ind w:right="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Entry Report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passing the VTS reporting line (point) and/or approaching the berth or anchorage.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TO: 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 VTS</w:t>
      </w:r>
      <w:r>
        <w:rPr>
          <w:rFonts w:ascii="Times New Roman" w:hAnsi="Times New Roman" w:hint="eastAsia"/>
          <w:sz w:val="28"/>
          <w:szCs w:val="28"/>
        </w:rPr>
        <w:t>Center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VHF CH</w:t>
      </w:r>
      <w:r>
        <w:rPr>
          <w:rFonts w:ascii="Times New Roman" w:hAnsi="Times New Roman" w:hint="eastAsia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GIVING: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report ship’s name, call sign, position(latitude and  longitude or fixed position from landmark),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port of departure, port of destination, defects and limitation (towing ships shall report the length of the tow and name of object being towed) and other required information</w:t>
      </w:r>
      <w:r>
        <w:rPr>
          <w:rFonts w:ascii="Times New Roman" w:hAnsi="Times New Roman" w:hint="eastAsia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Arrival Report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WHEN: </w:t>
      </w:r>
      <w:r>
        <w:rPr>
          <w:rFonts w:ascii="Times New Roman" w:hAnsi="Times New Roman" w:hint="eastAsia"/>
          <w:sz w:val="28"/>
          <w:szCs w:val="28"/>
        </w:rPr>
        <w:t>as arriving at the YangPu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anchorge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 VTS</w:t>
      </w:r>
      <w:r>
        <w:rPr>
          <w:rFonts w:ascii="Times New Roman" w:hAnsi="Times New Roman" w:hint="eastAsia"/>
          <w:sz w:val="28"/>
          <w:szCs w:val="28"/>
        </w:rPr>
        <w:t>Center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VIA: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VHF CH</w:t>
      </w:r>
      <w:r>
        <w:rPr>
          <w:rFonts w:ascii="Times New Roman" w:hAnsi="Times New Roman" w:hint="eastAsia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Giving: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ship’s name, anchoring position, finishing time.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>
        <w:rPr>
          <w:rFonts w:ascii="Times New Roman" w:hAnsi="Times New Roman" w:hint="eastAsia"/>
          <w:b/>
          <w:sz w:val="28"/>
          <w:szCs w:val="28"/>
        </w:rPr>
        <w:t>Berthing</w:t>
      </w:r>
      <w:r>
        <w:rPr>
          <w:rFonts w:ascii="Times New Roman" w:hAnsi="Times New Roman"/>
          <w:b/>
          <w:sz w:val="28"/>
          <w:szCs w:val="28"/>
        </w:rPr>
        <w:t xml:space="preserve"> Report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before heaving up anchor</w:t>
      </w:r>
      <w:r>
        <w:rPr>
          <w:rFonts w:ascii="Times New Roman" w:hAnsi="Times New Roman" w:hint="eastAsia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arriving at channel or berth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TO: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 VTS</w:t>
      </w:r>
      <w:r>
        <w:rPr>
          <w:rFonts w:ascii="Times New Roman" w:hAnsi="Times New Roman" w:hint="eastAsia"/>
          <w:sz w:val="28"/>
          <w:szCs w:val="28"/>
        </w:rPr>
        <w:t xml:space="preserve"> Center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VIA:  VHF CH1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GIVING: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ship’s name , </w:t>
      </w:r>
      <w:r>
        <w:rPr>
          <w:rFonts w:ascii="Times New Roman" w:hAnsi="Times New Roman"/>
          <w:color w:val="000000"/>
          <w:sz w:val="28"/>
          <w:szCs w:val="28"/>
        </w:rPr>
        <w:t>status of the ship.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2.5 </w:t>
      </w:r>
      <w:r>
        <w:rPr>
          <w:rFonts w:ascii="Times New Roman" w:eastAsia="Times New Roman" w:hAnsi="Times New Roman"/>
          <w:b/>
          <w:sz w:val="28"/>
        </w:rPr>
        <w:t>Deviation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Report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Ship`s achorging position, berth and other changes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TO: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VTS</w:t>
      </w:r>
      <w:r>
        <w:rPr>
          <w:rFonts w:ascii="Times New Roman" w:hAnsi="Times New Roman" w:hint="eastAsia"/>
          <w:sz w:val="28"/>
          <w:szCs w:val="28"/>
        </w:rPr>
        <w:t xml:space="preserve"> Center.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VIA: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VHF CH1</w:t>
      </w:r>
      <w:r>
        <w:rPr>
          <w:rFonts w:ascii="Times New Roman" w:hAnsi="Times New Roman" w:hint="eastAsia"/>
          <w:color w:val="000000"/>
          <w:sz w:val="28"/>
          <w:szCs w:val="28"/>
        </w:rPr>
        <w:t>3.</w:t>
      </w:r>
    </w:p>
    <w:p w:rsidR="006C748E" w:rsidRDefault="008B607B">
      <w:pPr>
        <w:autoSpaceDE w:val="0"/>
        <w:autoSpaceDN w:val="0"/>
        <w:adjustRightInd w:val="0"/>
        <w:spacing w:line="560" w:lineRule="exact"/>
        <w:ind w:left="1120" w:hangingChars="400" w:hanging="11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GIVING: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situation of change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2.6 </w:t>
      </w:r>
      <w:r>
        <w:rPr>
          <w:rFonts w:ascii="Times New Roman" w:hAnsi="Times New Roman"/>
          <w:b/>
          <w:sz w:val="28"/>
          <w:szCs w:val="28"/>
        </w:rPr>
        <w:t>Pre-move and Pre-departure Report</w:t>
      </w:r>
    </w:p>
    <w:p w:rsidR="006C748E" w:rsidRDefault="008B607B">
      <w:pPr>
        <w:autoSpaceDE w:val="0"/>
        <w:autoSpaceDN w:val="0"/>
        <w:adjustRightInd w:val="0"/>
        <w:spacing w:line="560" w:lineRule="exact"/>
        <w:ind w:left="1120" w:hangingChars="400" w:hanging="1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WHEN: before moving or departing</w:t>
      </w:r>
      <w:r>
        <w:rPr>
          <w:rFonts w:ascii="Times New Roman" w:hAnsi="Times New Roman" w:hint="eastAsia"/>
          <w:sz w:val="28"/>
          <w:szCs w:val="28"/>
        </w:rPr>
        <w:t xml:space="preserve"> channel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 VTS</w:t>
      </w:r>
      <w:r>
        <w:rPr>
          <w:rFonts w:ascii="Times New Roman" w:hAnsi="Times New Roman" w:hint="eastAsia"/>
          <w:sz w:val="28"/>
          <w:szCs w:val="28"/>
        </w:rPr>
        <w:t xml:space="preserve"> Center.</w:t>
      </w:r>
    </w:p>
    <w:p w:rsidR="006C748E" w:rsidRDefault="008B607B">
      <w:pPr>
        <w:autoSpaceDE w:val="0"/>
        <w:autoSpaceDN w:val="0"/>
        <w:adjustRightInd w:val="0"/>
        <w:spacing w:line="560" w:lineRule="exact"/>
        <w:ind w:left="1120" w:hangingChars="400" w:hanging="11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VIA: </w:t>
      </w:r>
      <w:r>
        <w:rPr>
          <w:rFonts w:ascii="Times New Roman" w:hAnsi="Times New Roman"/>
          <w:sz w:val="28"/>
          <w:szCs w:val="28"/>
        </w:rPr>
        <w:t>VHF CH1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ind w:left="1120" w:hangingChars="400" w:hanging="1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GIVING: </w:t>
      </w:r>
      <w:r>
        <w:rPr>
          <w:rFonts w:ascii="Times New Roman" w:hAnsi="Times New Roman"/>
          <w:sz w:val="28"/>
          <w:szCs w:val="28"/>
        </w:rPr>
        <w:t>ship’s name</w:t>
      </w:r>
      <w:r>
        <w:rPr>
          <w:rFonts w:ascii="Times New Roman" w:hAnsi="Times New Roman" w:hint="eastAsia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status of the ship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port of destination</w:t>
      </w:r>
      <w:r>
        <w:rPr>
          <w:rFonts w:ascii="Times New Roman" w:hAnsi="Times New Roman" w:hint="eastAsia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 w:hint="eastAsia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Incident report</w:t>
      </w:r>
    </w:p>
    <w:p w:rsidR="006C748E" w:rsidRDefault="008B607B">
      <w:pPr>
        <w:spacing w:line="560" w:lineRule="exact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WHEN: </w:t>
      </w:r>
      <w:r>
        <w:rPr>
          <w:rFonts w:ascii="Times New Roman" w:eastAsia="Times New Roman" w:hAnsi="Times New Roman"/>
          <w:sz w:val="28"/>
        </w:rPr>
        <w:t>all vessels shall immediately report any incident impairing safety 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the environment.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TO: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VTS Center.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VHF CH13.</w:t>
      </w:r>
    </w:p>
    <w:p w:rsidR="006C748E" w:rsidRDefault="008B607B">
      <w:pPr>
        <w:spacing w:line="560" w:lineRule="exact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Giving:</w:t>
      </w:r>
      <w:r>
        <w:rPr>
          <w:rFonts w:ascii="Times New Roman" w:eastAsia="Times New Roman" w:hAnsi="Times New Roman"/>
          <w:sz w:val="28"/>
        </w:rPr>
        <w:t xml:space="preserve"> full details of the incident</w:t>
      </w:r>
    </w:p>
    <w:p w:rsidR="006C748E" w:rsidRDefault="008B607B">
      <w:pPr>
        <w:spacing w:line="560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hAnsi="Times New Roman" w:hint="eastAsia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Observations Report</w:t>
      </w:r>
    </w:p>
    <w:p w:rsidR="006C748E" w:rsidRDefault="008B607B">
      <w:pPr>
        <w:spacing w:line="560" w:lineRule="exact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WHEN: observing any conditions that may affect the safety of navigation.</w:t>
      </w:r>
    </w:p>
    <w:p w:rsidR="006C748E" w:rsidRDefault="008B607B">
      <w:pPr>
        <w:tabs>
          <w:tab w:val="left" w:pos="980"/>
        </w:tabs>
        <w:spacing w:line="560" w:lineRule="exact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TO:</w:t>
      </w:r>
      <w:r>
        <w:rPr>
          <w:rFonts w:ascii="Times New Roman" w:hAnsi="Times New Roman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VTS Center.</w:t>
      </w:r>
    </w:p>
    <w:p w:rsidR="006C748E" w:rsidRDefault="008B607B">
      <w:pPr>
        <w:tabs>
          <w:tab w:val="left" w:pos="1020"/>
        </w:tabs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Via:VHF CH</w:t>
      </w:r>
      <w:r>
        <w:rPr>
          <w:rFonts w:ascii="Times New Roman" w:hAnsi="Times New Roman" w:hint="eastAsia"/>
          <w:sz w:val="28"/>
          <w:szCs w:val="28"/>
        </w:rPr>
        <w:t>13.</w:t>
      </w:r>
    </w:p>
    <w:p w:rsidR="006C748E" w:rsidRDefault="008B607B">
      <w:pPr>
        <w:spacing w:line="560" w:lineRule="exact"/>
        <w:ind w:left="981" w:right="181" w:hanging="98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Giving: </w:t>
      </w:r>
      <w:r>
        <w:rPr>
          <w:rFonts w:ascii="Times New Roman" w:hAnsi="Times New Roman"/>
          <w:sz w:val="28"/>
          <w:szCs w:val="28"/>
        </w:rPr>
        <w:t>Navigational status and any accidents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and/or damage occurred </w:t>
      </w:r>
      <w:r>
        <w:rPr>
          <w:rFonts w:ascii="Times New Roman" w:hAnsi="Times New Roman"/>
          <w:sz w:val="28"/>
          <w:szCs w:val="28"/>
        </w:rPr>
        <w:lastRenderedPageBreak/>
        <w:t>during navigation.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 w:hint="eastAsia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Activities Reports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WHEN:</w:t>
      </w:r>
      <w:r>
        <w:rPr>
          <w:rFonts w:ascii="Times New Roman" w:hAnsi="Times New Roman" w:hint="eastAsia"/>
          <w:sz w:val="28"/>
          <w:szCs w:val="28"/>
        </w:rPr>
        <w:t>befor</w:t>
      </w:r>
      <w:r>
        <w:rPr>
          <w:rFonts w:ascii="Times New Roman" w:hAnsi="Times New Roman"/>
          <w:sz w:val="28"/>
          <w:szCs w:val="28"/>
        </w:rPr>
        <w:t xml:space="preserve"> carrying out any of the following operations: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repairing </w:t>
      </w:r>
      <w:r>
        <w:rPr>
          <w:rFonts w:ascii="Times New Roman" w:hAnsi="Times New Roman"/>
          <w:sz w:val="28"/>
        </w:rPr>
        <w:t>main engine ,</w:t>
      </w:r>
      <w:r>
        <w:rPr>
          <w:rFonts w:ascii="Times New Roman" w:eastAsia="Times New Roman" w:hAnsi="Times New Roman"/>
          <w:sz w:val="28"/>
        </w:rPr>
        <w:t xml:space="preserve"> boiler, windlass, steering gear</w:t>
      </w:r>
      <w:r>
        <w:rPr>
          <w:rFonts w:ascii="Times New Roman" w:hAnsi="Times New Roman"/>
          <w:sz w:val="28"/>
          <w:szCs w:val="28"/>
        </w:rPr>
        <w:t xml:space="preserve"> and orther </w:t>
      </w:r>
      <w:r>
        <w:rPr>
          <w:rFonts w:ascii="Times New Roman" w:hAnsi="Times New Roman" w:hint="eastAsia"/>
          <w:sz w:val="28"/>
          <w:szCs w:val="28"/>
        </w:rPr>
        <w:t>equipment that affects the handling performance of a ship.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Testing main engines, ship trials or calibrating magnetic compass.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Towing or velocity measurement in a channel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.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dropping/heaving up anchor </w:t>
      </w:r>
      <w:r>
        <w:rPr>
          <w:rFonts w:ascii="Times New Roman" w:hAnsi="Times New Roman" w:hint="eastAsia"/>
          <w:sz w:val="28"/>
          <w:szCs w:val="28"/>
        </w:rPr>
        <w:t>in the outside of anchorage.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Launching life</w:t>
      </w:r>
      <w:r>
        <w:rPr>
          <w:rFonts w:ascii="Times New Roman" w:eastAsia="Times New Roman" w:hAnsi="Times New Roman"/>
          <w:sz w:val="28"/>
        </w:rPr>
        <w:t xml:space="preserve"> boat</w:t>
      </w:r>
      <w:r>
        <w:rPr>
          <w:rFonts w:ascii="Times New Roman" w:hAnsi="Times New Roman"/>
          <w:sz w:val="28"/>
        </w:rPr>
        <w:t>s for l</w:t>
      </w:r>
      <w:r>
        <w:rPr>
          <w:rFonts w:ascii="Times New Roman" w:eastAsia="Times New Roman" w:hAnsi="Times New Roman"/>
          <w:sz w:val="28"/>
        </w:rPr>
        <w:t>ife saving</w:t>
      </w:r>
      <w:r>
        <w:rPr>
          <w:rFonts w:ascii="Times New Roman" w:hAnsi="Times New Roman"/>
          <w:sz w:val="28"/>
        </w:rPr>
        <w:t>\</w:t>
      </w:r>
      <w:r>
        <w:rPr>
          <w:rFonts w:ascii="Times New Roman" w:eastAsia="Times New Roman" w:hAnsi="Times New Roman"/>
          <w:sz w:val="28"/>
        </w:rPr>
        <w:t xml:space="preserve"> fire drill</w:t>
      </w:r>
      <w:r>
        <w:rPr>
          <w:rFonts w:ascii="Times New Roman" w:hAnsi="Times New Roman"/>
          <w:sz w:val="28"/>
        </w:rPr>
        <w:t>s</w:t>
      </w:r>
    </w:p>
    <w:p w:rsidR="006C748E" w:rsidRDefault="008B607B"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activities may afflect safe navigation.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TO:</w:t>
      </w:r>
      <w:r>
        <w:rPr>
          <w:rFonts w:ascii="Times New Roman" w:hAnsi="Times New Roman"/>
          <w:color w:val="000000"/>
          <w:sz w:val="28"/>
          <w:szCs w:val="28"/>
        </w:rPr>
        <w:t xml:space="preserve"> YangPu</w:t>
      </w:r>
      <w:r>
        <w:rPr>
          <w:rFonts w:ascii="Times New Roman" w:hAnsi="Times New Roman"/>
          <w:sz w:val="28"/>
          <w:szCs w:val="28"/>
        </w:rPr>
        <w:t xml:space="preserve"> VTS Center</w:t>
      </w:r>
      <w:r>
        <w:rPr>
          <w:rFonts w:ascii="Times New Roman" w:hAnsi="Times New Roman" w:hint="eastAsia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Via: </w:t>
      </w:r>
      <w:r>
        <w:rPr>
          <w:rFonts w:ascii="Times New Roman" w:eastAsia="Times New Roman" w:hAnsi="Times New Roman"/>
          <w:sz w:val="28"/>
          <w:szCs w:val="28"/>
        </w:rPr>
        <w:t>VHF CH</w:t>
      </w:r>
      <w:r>
        <w:rPr>
          <w:rFonts w:ascii="Times New Roman" w:hAnsi="Times New Roman" w:hint="eastAsia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Giving: ship’s name, position, activity information.</w:t>
      </w:r>
    </w:p>
    <w:p w:rsidR="006C748E" w:rsidRDefault="006C748E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Pilotage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 Pilot Report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WHEN: pilot embarking or disembarking.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TO: </w:t>
      </w:r>
      <w:r>
        <w:rPr>
          <w:rFonts w:ascii="Times New Roman" w:hAnsi="Times New Roman"/>
          <w:color w:val="000000"/>
          <w:sz w:val="28"/>
          <w:szCs w:val="28"/>
        </w:rPr>
        <w:t>YangPu</w:t>
      </w:r>
      <w:r>
        <w:rPr>
          <w:rFonts w:ascii="Times New Roman" w:hAnsi="Times New Roman"/>
          <w:sz w:val="28"/>
          <w:szCs w:val="28"/>
        </w:rPr>
        <w:t xml:space="preserve"> VTS 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VIA: VHF CH </w:t>
      </w:r>
      <w:r>
        <w:rPr>
          <w:rFonts w:ascii="Times New Roman" w:hAnsi="Times New Roman"/>
          <w:sz w:val="28"/>
          <w:szCs w:val="28"/>
        </w:rPr>
        <w:t>19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GIVING: ship’s name, time, position, pilot’s name or No. and status of the ship.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 Pilotage is compulsory for: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foreign vessels;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3.3 Pilot boarding stations (PBS)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1.</w:t>
      </w:r>
      <w:r>
        <w:rPr>
          <w:rFonts w:ascii="Times New Roman" w:hAnsi="Times New Roman"/>
          <w:sz w:val="28"/>
        </w:rPr>
        <w:t>19°48′.80N,109°04′.20E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0.4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2.</w:t>
      </w:r>
      <w:r>
        <w:rPr>
          <w:rFonts w:ascii="Times New Roman" w:hAnsi="Times New Roman"/>
          <w:sz w:val="28"/>
        </w:rPr>
        <w:t xml:space="preserve"> 19°49′.00N,108°56′.40E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Radius1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3.</w:t>
      </w:r>
      <w:r>
        <w:rPr>
          <w:rFonts w:ascii="Times New Roman" w:hAnsi="Times New Roman"/>
          <w:sz w:val="28"/>
        </w:rPr>
        <w:t xml:space="preserve"> 19°45′.00N,109°07′.30E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0.2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4.</w:t>
      </w:r>
      <w:r>
        <w:rPr>
          <w:rFonts w:ascii="Times New Roman" w:hAnsi="Times New Roman"/>
          <w:sz w:val="28"/>
        </w:rPr>
        <w:t xml:space="preserve"> 19°43′.20N,109°05′.50E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0.4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5.</w:t>
      </w:r>
      <w:r>
        <w:rPr>
          <w:rFonts w:ascii="Times New Roman" w:hAnsi="Times New Roman"/>
          <w:sz w:val="28"/>
        </w:rPr>
        <w:t xml:space="preserve"> 19°44′.40N,109°02′.60E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0.4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6.</w:t>
      </w:r>
      <w:r>
        <w:rPr>
          <w:rFonts w:ascii="Times New Roman" w:hAnsi="Times New Roman"/>
          <w:sz w:val="28"/>
        </w:rPr>
        <w:t xml:space="preserve"> 19°40′.80N,109°08′.80E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0.2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7.</w:t>
      </w:r>
      <w:r>
        <w:rPr>
          <w:rFonts w:ascii="Times New Roman" w:hAnsi="Times New Roman"/>
          <w:sz w:val="28"/>
        </w:rPr>
        <w:t xml:space="preserve"> 19°50′.50N,109°08′.00E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0.2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8.</w:t>
      </w:r>
      <w:r>
        <w:rPr>
          <w:rFonts w:ascii="Times New Roman" w:hAnsi="Times New Roman"/>
          <w:sz w:val="28"/>
        </w:rPr>
        <w:t xml:space="preserve"> 19°46′.80N,109°02′.00E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0.2 nautical mile</w:t>
      </w:r>
    </w:p>
    <w:p w:rsidR="006C748E" w:rsidRDefault="008B607B">
      <w:pPr>
        <w:spacing w:line="560" w:lineRule="exact"/>
        <w:ind w:firstLineChars="200" w:firstLine="5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hint="eastAsia"/>
          <w:sz w:val="28"/>
        </w:rPr>
        <w:t>9.</w:t>
      </w:r>
      <w:r>
        <w:rPr>
          <w:rFonts w:ascii="Times New Roman" w:hAnsi="Times New Roman"/>
          <w:sz w:val="28"/>
        </w:rPr>
        <w:t xml:space="preserve"> 19°43′.60N,109°08′.20E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Radius 0.2 nautical mile</w:t>
      </w:r>
    </w:p>
    <w:p w:rsidR="006C748E" w:rsidRDefault="006C748E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Services Offered 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Information Service (INS)</w:t>
      </w:r>
      <w:r>
        <w:rPr>
          <w:rFonts w:ascii="Times New Roman" w:hAnsi="Times New Roman" w:hint="eastAsia"/>
          <w:color w:val="000000"/>
          <w:sz w:val="28"/>
          <w:szCs w:val="28"/>
        </w:rPr>
        <w:t>;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Navigational Assistance Service (NAS)</w:t>
      </w:r>
      <w:r>
        <w:rPr>
          <w:rFonts w:ascii="Times New Roman" w:hAnsi="Times New Roman" w:hint="eastAsia"/>
          <w:color w:val="000000"/>
          <w:sz w:val="28"/>
          <w:szCs w:val="28"/>
        </w:rPr>
        <w:t>;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Traffic Organization Service (TOS)</w:t>
      </w:r>
      <w:r>
        <w:rPr>
          <w:rFonts w:ascii="Times New Roman" w:hAnsi="Times New Roman" w:hint="eastAsia"/>
          <w:color w:val="000000"/>
          <w:sz w:val="28"/>
          <w:szCs w:val="28"/>
        </w:rPr>
        <w:t>;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4.</w:t>
      </w:r>
      <w:r>
        <w:rPr>
          <w:rFonts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28"/>
        </w:rPr>
        <w:t>nformation to support joint operation (on request)</w:t>
      </w:r>
      <w:r>
        <w:rPr>
          <w:rFonts w:ascii="Times New Roman" w:hAnsi="Times New Roman" w:hint="eastAsia"/>
          <w:sz w:val="28"/>
        </w:rPr>
        <w:t>;</w:t>
      </w:r>
    </w:p>
    <w:p w:rsidR="006C748E" w:rsidRDefault="006C748E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sz w:val="28"/>
        </w:rPr>
      </w:pP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Information Inquiry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Authority: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HaiNan MSA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 xml:space="preserve">Web links: </w:t>
      </w:r>
      <w:hyperlink r:id="rId13" w:history="1">
        <w:r>
          <w:rPr>
            <w:rStyle w:val="a4"/>
            <w:rFonts w:ascii="Times New Roman" w:hAnsi="Times New Roman" w:hint="eastAsia"/>
            <w:sz w:val="28"/>
            <w:szCs w:val="28"/>
          </w:rPr>
          <w:t>http://www.hnmsa.gov.cn/</w:t>
        </w:r>
      </w:hyperlink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Telepgone: +86</w:t>
      </w:r>
      <w:r>
        <w:rPr>
          <w:rFonts w:ascii="Times New Roman" w:eastAsia="微软雅黑" w:hAnsi="Times New Roman" w:cs="微软雅黑" w:hint="eastAsia"/>
          <w:color w:val="000000"/>
          <w:sz w:val="26"/>
          <w:szCs w:val="26"/>
        </w:rPr>
        <w:t>-0898-68626004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Fax: +86</w:t>
      </w:r>
      <w:r>
        <w:rPr>
          <w:rFonts w:ascii="Times New Roman" w:eastAsia="微软雅黑" w:hAnsi="Times New Roman" w:cs="微软雅黑" w:hint="eastAsia"/>
          <w:color w:val="000000"/>
          <w:sz w:val="26"/>
          <w:szCs w:val="26"/>
        </w:rPr>
        <w:t>-0898-68666526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Authority: </w:t>
      </w:r>
      <w:r>
        <w:rPr>
          <w:rFonts w:ascii="Times New Roman" w:hAnsi="Times New Roman" w:hint="eastAsia"/>
          <w:color w:val="000000"/>
          <w:sz w:val="28"/>
          <w:szCs w:val="28"/>
        </w:rPr>
        <w:t>YangPu</w:t>
      </w:r>
      <w:r>
        <w:rPr>
          <w:rFonts w:ascii="Times New Roman" w:hAnsi="Times New Roman"/>
          <w:color w:val="000000"/>
          <w:sz w:val="28"/>
          <w:szCs w:val="28"/>
        </w:rPr>
        <w:t xml:space="preserve"> VTS center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Telepgone: +86</w:t>
      </w:r>
      <w:r>
        <w:rPr>
          <w:rFonts w:ascii="Times New Roman" w:eastAsia="微软雅黑" w:hAnsi="Times New Roman" w:cs="微软雅黑" w:hint="eastAsia"/>
          <w:color w:val="000000"/>
          <w:sz w:val="26"/>
          <w:szCs w:val="26"/>
        </w:rPr>
        <w:t>-0898-36993270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eastAsia="微软雅黑" w:hAnsi="Times New Roman" w:cs="微软雅黑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lastRenderedPageBreak/>
        <w:t>Fax: +86</w:t>
      </w:r>
      <w:r>
        <w:rPr>
          <w:rFonts w:ascii="Times New Roman" w:eastAsia="微软雅黑" w:hAnsi="Times New Roman" w:cs="微软雅黑" w:hint="eastAsia"/>
          <w:color w:val="000000"/>
          <w:sz w:val="26"/>
          <w:szCs w:val="26"/>
        </w:rPr>
        <w:t>-0898-36980906</w:t>
      </w:r>
    </w:p>
    <w:p w:rsidR="006C748E" w:rsidRDefault="008B607B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Authority: </w:t>
      </w:r>
      <w:r>
        <w:rPr>
          <w:rFonts w:ascii="Times New Roman" w:hAnsi="Times New Roman" w:hint="eastAsia"/>
          <w:color w:val="000000"/>
          <w:sz w:val="28"/>
          <w:szCs w:val="28"/>
        </w:rPr>
        <w:t>Port Pilot Station of  Hainan Province</w:t>
      </w:r>
    </w:p>
    <w:p w:rsidR="006C748E" w:rsidRDefault="008B607B">
      <w:pPr>
        <w:autoSpaceDE w:val="0"/>
        <w:autoSpaceDN w:val="0"/>
        <w:adjustRightInd w:val="0"/>
        <w:spacing w:line="560" w:lineRule="exact"/>
        <w:ind w:firstLine="270"/>
        <w:jc w:val="left"/>
        <w:rPr>
          <w:rFonts w:ascii="Times New Roman" w:eastAsia="微软雅黑" w:hAnsi="Times New Roman" w:cs="微软雅黑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Telepgone: +86</w:t>
      </w:r>
      <w:r>
        <w:rPr>
          <w:rFonts w:ascii="Times New Roman" w:eastAsia="微软雅黑" w:hAnsi="Times New Roman" w:cs="微软雅黑" w:hint="eastAsia"/>
          <w:color w:val="000000"/>
          <w:sz w:val="26"/>
          <w:szCs w:val="26"/>
        </w:rPr>
        <w:t>-0898-68651948</w:t>
      </w:r>
    </w:p>
    <w:sectPr w:rsidR="006C748E" w:rsidSect="006C748E">
      <w:headerReference w:type="default" r:id="rId1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97" w:rsidRDefault="00FA0197">
      <w:r>
        <w:separator/>
      </w:r>
    </w:p>
  </w:endnote>
  <w:endnote w:type="continuationSeparator" w:id="0">
    <w:p w:rsidR="00FA0197" w:rsidRDefault="00FA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8E" w:rsidRDefault="00C9104C">
    <w:pPr>
      <w:pStyle w:val="a5"/>
      <w:jc w:val="both"/>
      <w:rPr>
        <w:rFonts w:ascii="Times New Roman" w:hAnsi="Times New Roman"/>
      </w:rPr>
    </w:pPr>
    <w:r w:rsidRPr="00C9104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4" type="#_x0000_t202" style="position:absolute;left:0;text-align:left;margin-left:-12.3pt;margin-top:-10.1pt;width:35.9pt;height:28.25pt;z-index:251657216;mso-position-horizontal:outside;mso-position-horizontal-relative:margin" filled="f" stroked="f" strokeweight="1.25pt">
          <v:fill o:detectmouseclick="t"/>
          <v:textbox inset="0,0,0,0">
            <w:txbxContent>
              <w:p w:rsidR="006C748E" w:rsidRDefault="00C9104C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B607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1490B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8E" w:rsidRDefault="006C748E">
    <w:pPr>
      <w:pStyle w:val="a5"/>
      <w:jc w:val="center"/>
      <w:rPr>
        <w:rFonts w:ascii="Times New Roman" w:hAnsi="Times New Roman"/>
      </w:rPr>
    </w:pPr>
  </w:p>
  <w:p w:rsidR="006C748E" w:rsidRDefault="00C9104C">
    <w:pPr>
      <w:pStyle w:val="a5"/>
      <w:jc w:val="center"/>
      <w:rPr>
        <w:rFonts w:ascii="Times New Roman" w:hAnsi="Times New Roman"/>
      </w:rPr>
    </w:pPr>
    <w:r w:rsidRPr="00C9104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075" type="#_x0000_t202" style="position:absolute;left:0;text-align:left;margin-left:312pt;margin-top:-10.1pt;width:2in;height:28.25pt;z-index:251658240;mso-wrap-style:none;mso-position-horizontal:outside;mso-position-horizontal-relative:margin" filled="f" stroked="f" strokeweight="1.25pt">
          <v:fill o:detectmouseclick="t"/>
          <v:textbox inset="0,0,0,0">
            <w:txbxContent>
              <w:p w:rsidR="006C748E" w:rsidRDefault="00C9104C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B607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1490B">
                  <w:rPr>
                    <w:rFonts w:ascii="宋体" w:hAnsi="宋体" w:cs="宋体"/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97" w:rsidRDefault="00FA0197">
      <w:r>
        <w:separator/>
      </w:r>
    </w:p>
  </w:footnote>
  <w:footnote w:type="continuationSeparator" w:id="0">
    <w:p w:rsidR="00FA0197" w:rsidRDefault="00FA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8E" w:rsidRDefault="006C748E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0819F"/>
    <w:multiLevelType w:val="singleLevel"/>
    <w:tmpl w:val="E0C0819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A46FD9"/>
    <w:multiLevelType w:val="multilevel"/>
    <w:tmpl w:val="66A46FD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89"/>
    <w:rsid w:val="00030F89"/>
    <w:rsid w:val="00514305"/>
    <w:rsid w:val="0061490B"/>
    <w:rsid w:val="006C748E"/>
    <w:rsid w:val="007803E9"/>
    <w:rsid w:val="00793410"/>
    <w:rsid w:val="00874FE3"/>
    <w:rsid w:val="008B607B"/>
    <w:rsid w:val="008D2154"/>
    <w:rsid w:val="00994930"/>
    <w:rsid w:val="00B263B8"/>
    <w:rsid w:val="00C9104C"/>
    <w:rsid w:val="00DE64FC"/>
    <w:rsid w:val="00EB4704"/>
    <w:rsid w:val="00FA0197"/>
    <w:rsid w:val="01EB1FB6"/>
    <w:rsid w:val="029912AC"/>
    <w:rsid w:val="03BD2C7C"/>
    <w:rsid w:val="07F05157"/>
    <w:rsid w:val="080F2346"/>
    <w:rsid w:val="08740176"/>
    <w:rsid w:val="0BA64FE0"/>
    <w:rsid w:val="0F072710"/>
    <w:rsid w:val="11DB315B"/>
    <w:rsid w:val="12F33DA3"/>
    <w:rsid w:val="161378FB"/>
    <w:rsid w:val="1A772E5C"/>
    <w:rsid w:val="1A9D7C7A"/>
    <w:rsid w:val="1E0C0EEE"/>
    <w:rsid w:val="22180917"/>
    <w:rsid w:val="22FE4954"/>
    <w:rsid w:val="28111638"/>
    <w:rsid w:val="2A17192B"/>
    <w:rsid w:val="2CC04B0B"/>
    <w:rsid w:val="33350427"/>
    <w:rsid w:val="33754B9A"/>
    <w:rsid w:val="36E57CAD"/>
    <w:rsid w:val="37A67778"/>
    <w:rsid w:val="3C1B7C43"/>
    <w:rsid w:val="3C57511E"/>
    <w:rsid w:val="3D2D6C02"/>
    <w:rsid w:val="45A66F95"/>
    <w:rsid w:val="49034074"/>
    <w:rsid w:val="493F1A79"/>
    <w:rsid w:val="4B56043B"/>
    <w:rsid w:val="4CA2041A"/>
    <w:rsid w:val="519D4089"/>
    <w:rsid w:val="533A5D5D"/>
    <w:rsid w:val="54752D5D"/>
    <w:rsid w:val="561842ED"/>
    <w:rsid w:val="574B28F9"/>
    <w:rsid w:val="58B60FDD"/>
    <w:rsid w:val="5A507DCF"/>
    <w:rsid w:val="5D3D6541"/>
    <w:rsid w:val="5DD4617E"/>
    <w:rsid w:val="5FD56D5C"/>
    <w:rsid w:val="634A17BF"/>
    <w:rsid w:val="66450745"/>
    <w:rsid w:val="669C3AF2"/>
    <w:rsid w:val="68395726"/>
    <w:rsid w:val="6EA4733D"/>
    <w:rsid w:val="706E1493"/>
    <w:rsid w:val="719C7316"/>
    <w:rsid w:val="78524E73"/>
    <w:rsid w:val="7B754AB6"/>
    <w:rsid w:val="7C1D59C8"/>
    <w:rsid w:val="7C3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直接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48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C7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C748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6C748E"/>
    <w:pPr>
      <w:keepNext/>
      <w:tabs>
        <w:tab w:val="left" w:pos="8565"/>
      </w:tabs>
      <w:wordWrap w:val="0"/>
      <w:jc w:val="righ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C748E"/>
    <w:rPr>
      <w:color w:val="0000FF"/>
      <w:u w:val="single"/>
    </w:rPr>
  </w:style>
  <w:style w:type="character" w:styleId="a4">
    <w:name w:val="Hyperlink"/>
    <w:basedOn w:val="a0"/>
    <w:rsid w:val="006C748E"/>
    <w:rPr>
      <w:rFonts w:ascii="宋体" w:eastAsia="宋体" w:hAnsi="宋体" w:cs="宋体"/>
      <w:color w:val="007CD2"/>
      <w:sz w:val="19"/>
      <w:szCs w:val="19"/>
      <w:u w:val="none"/>
    </w:rPr>
  </w:style>
  <w:style w:type="character" w:customStyle="1" w:styleId="normal2">
    <w:name w:val="normal2"/>
    <w:basedOn w:val="a0"/>
    <w:rsid w:val="006C748E"/>
  </w:style>
  <w:style w:type="character" w:customStyle="1" w:styleId="normal">
    <w:name w:val="normal"/>
    <w:basedOn w:val="a0"/>
    <w:rsid w:val="006C748E"/>
    <w:rPr>
      <w:b w:val="0"/>
    </w:rPr>
  </w:style>
  <w:style w:type="paragraph" w:styleId="a5">
    <w:name w:val="footer"/>
    <w:basedOn w:val="a"/>
    <w:rsid w:val="006C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C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rsid w:val="006C748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6C748E"/>
    <w:pPr>
      <w:ind w:firstLineChars="200" w:firstLine="420"/>
    </w:pPr>
  </w:style>
  <w:style w:type="table" w:styleId="a8">
    <w:name w:val="Table Grid"/>
    <w:basedOn w:val="a1"/>
    <w:rsid w:val="006C74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7803E9"/>
    <w:rPr>
      <w:sz w:val="18"/>
      <w:szCs w:val="18"/>
    </w:rPr>
  </w:style>
  <w:style w:type="character" w:customStyle="1" w:styleId="Char">
    <w:name w:val="批注框文本 Char"/>
    <w:basedOn w:val="a0"/>
    <w:link w:val="a9"/>
    <w:rsid w:val="007803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nmsa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nmsa.gov.c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319F4-A9A6-4814-963D-E3EFB63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941</Words>
  <Characters>5368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中华人民共和国洋浦海事局文件</dc:title>
  <dc:creator>Administrator</dc:creator>
  <cp:lastModifiedBy>微软用户</cp:lastModifiedBy>
  <cp:revision>8</cp:revision>
  <cp:lastPrinted>2018-10-31T08:26:00Z</cp:lastPrinted>
  <dcterms:created xsi:type="dcterms:W3CDTF">2018-11-26T08:14:00Z</dcterms:created>
  <dcterms:modified xsi:type="dcterms:W3CDTF">2018-11-27T05:33:00Z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