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spacing w:line="70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</w:rPr>
        <w:t>《海南自由贸易港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国际船舶综合质量评价</w:t>
      </w:r>
      <w:r>
        <w:rPr>
          <w:rFonts w:hint="eastAsia" w:ascii="方正小标宋简体" w:hAnsi="黑体" w:eastAsia="方正小标宋简体"/>
          <w:sz w:val="44"/>
          <w:szCs w:val="44"/>
        </w:rPr>
        <w:t>管理办法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（征求意见稿）</w:t>
      </w:r>
      <w:r>
        <w:rPr>
          <w:rFonts w:hint="eastAsia" w:ascii="方正小标宋简体" w:hAnsi="黑体" w:eastAsia="方正小标宋简体"/>
          <w:sz w:val="44"/>
          <w:szCs w:val="44"/>
        </w:rPr>
        <w:t>》起草说明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一、起草背景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2021年2月20日，交通运输部海事局党组印发《交通运输部海事局支持海南自由贸易港建设工作方案》，要求海南海事局建立国际航行船舶品质评价体系、标准，开展船舶综合质量评定，实施船期国质量控制和船舶登记注册前质量控制。2021年6月1日，海南省第六届人大常委会第二十八次会议审议通过了《海南自由贸易港国际船舶条例》，就依照国际通用做法设立评价指标、开展国际船舶质量评价，提出了相关要求。为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彻落实上述工作要求，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全面提升海南自由贸易港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国际船舶安全管理水平和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管理效能,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加强和规范船舶综合质量评价和管理，海南海事局组织开展了本办法的起草工作。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起草</w:t>
      </w:r>
      <w:r>
        <w:rPr>
          <w:rFonts w:hint="eastAsia" w:ascii="黑体" w:hAnsi="黑体" w:eastAsia="黑体"/>
          <w:sz w:val="32"/>
          <w:szCs w:val="32"/>
        </w:rPr>
        <w:t>依据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《海南自由贸易港国际船舶条例》第二十五条“经国家授权的机构应当依照国际通行做法设置国际船舶质量、企业安全和防污染管理、船舶检验机构等评价指标，定期开展评价。评价分值较低的，经国家授权的机构应当开展海事特别安全检查并提出整改意见。”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eastAsia" w:eastAsia="仿宋_GB2312" w:cs="黑体"/>
          <w:color w:val="auto"/>
          <w:sz w:val="32"/>
          <w:szCs w:val="32"/>
          <w:lang w:val="en-US" w:eastAsia="zh-CN" w:bidi="ar-SA"/>
        </w:rPr>
      </w:pPr>
      <w:r>
        <w:rPr>
          <w:rFonts w:hint="eastAsia" w:eastAsia="仿宋_GB2312" w:cs="黑体"/>
          <w:color w:val="auto"/>
          <w:sz w:val="32"/>
          <w:szCs w:val="32"/>
          <w:lang w:val="en-US" w:eastAsia="zh-CN" w:bidi="ar-SA"/>
        </w:rPr>
        <w:t>《中华人民共和国船舶安全监督规则（2020）》第三章第十七条“海事管理机构应当按照第十六条所述信息开展船舶综合质量评定”。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eastAsia" w:eastAsia="仿宋_GB2312" w:cs="黑体"/>
          <w:color w:val="auto"/>
          <w:sz w:val="32"/>
          <w:szCs w:val="32"/>
          <w:lang w:val="en-US" w:eastAsia="zh-CN" w:bidi="ar-SA"/>
        </w:rPr>
      </w:pPr>
      <w:r>
        <w:rPr>
          <w:rFonts w:hint="eastAsia" w:eastAsia="仿宋_GB2312" w:cs="黑体"/>
          <w:color w:val="auto"/>
          <w:sz w:val="32"/>
          <w:szCs w:val="32"/>
          <w:lang w:val="en-US" w:eastAsia="zh-CN" w:bidi="ar-SA"/>
        </w:rPr>
        <w:t>本办法的起草参考了国际通用做法以及国内有关法律法规的内容。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、起草过程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局成立了《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国际船舶综合质量评价管理办法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（以下简称“办法”）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起草组，联合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上海海事大学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国际船舶船籍港船舶质量综合质量管理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工作开展调研。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2022年5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局结合前期调研成果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完成《办法（讨论稿）》。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2022年6月-8月，起草组进行了三次讨论修改，并征询了部分相对人的意见，形成了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《办法（征求意见稿）》。现在全局范围内征求修改意见。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、主要内容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（征求意见稿）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》共计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五章二十八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条,其中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第一章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条是总则，对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国际船舶综合质量评价管理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目的、依据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、原则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、定义以及主管机关职责</w:t>
      </w:r>
      <w:r>
        <w:rPr>
          <w:rFonts w:hint="eastAsia" w:ascii="仿宋_GB2312" w:hAnsi="仿宋_GB2312" w:eastAsia="仿宋_GB2312" w:cs="仿宋_GB2312"/>
          <w:sz w:val="32"/>
          <w:szCs w:val="32"/>
        </w:rPr>
        <w:t>作了总体描述。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第二章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至八条是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国际船舶综合质量评价体系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系的建立、实施进行了说明，明确了船舶综合质量评价信息平台的功能和作用。第三章第九至十八条是工作程序，对船舶综合质量评价的类别、方式、结果公示和异议处理进行了说明，并详细列举了参与评价的船舶所需要提交的相关材料。第四章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至二十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条是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，明确了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国际船舶分级标准和对应不同分级所采取的管理措施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第五章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二十八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条是附则，明确了本办法的解释权、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、拟解决的主要问题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填补了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海南自由贸易港</w:t>
      </w:r>
      <w:r>
        <w:rPr>
          <w:rFonts w:hint="eastAsia" w:ascii="仿宋_GB2312" w:hAnsi="仿宋_GB2312" w:eastAsia="仿宋_GB2312" w:cs="仿宋_GB2312"/>
          <w:sz w:val="32"/>
          <w:szCs w:val="32"/>
        </w:rPr>
        <w:t>国际船舶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实施综合质量评价管理的空白，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国际船舶综合质量评价体系的建立和应用，以及在评价体系基础上所采取的分级管理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方式和内容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，具有很强的针对性和可操作性。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、其他需要说明的问题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在起草的过程中严格执行《海事行政规范性文件制定办法》要求，未减少相对人的权利，也未给相对人增加不必要的义务，未增设行政处罚、行政强制和行政许可内容，符合规范性文件制定要求。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C5dblS0AAAAAUBAAAPAAAAAAAAAAEAIAAAADgAAABkcnMvZG93bnJldi54bWxQSwECFAAU&#10;AAAACACHTuJA5zyt4KoBAABEAwAADgAAAAAAAAABACAAAAA1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doNotDisplayPageBoundaries w:val="true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7D"/>
    <w:rsid w:val="00142BF6"/>
    <w:rsid w:val="00146440"/>
    <w:rsid w:val="00151EC7"/>
    <w:rsid w:val="001D1915"/>
    <w:rsid w:val="0021142E"/>
    <w:rsid w:val="00252135"/>
    <w:rsid w:val="00276823"/>
    <w:rsid w:val="002C25F6"/>
    <w:rsid w:val="003008FF"/>
    <w:rsid w:val="0039540A"/>
    <w:rsid w:val="003D3709"/>
    <w:rsid w:val="004064FE"/>
    <w:rsid w:val="004D03EF"/>
    <w:rsid w:val="004F091F"/>
    <w:rsid w:val="004F3C07"/>
    <w:rsid w:val="00527A12"/>
    <w:rsid w:val="0054203A"/>
    <w:rsid w:val="005B5B75"/>
    <w:rsid w:val="00631E16"/>
    <w:rsid w:val="0063574C"/>
    <w:rsid w:val="00636A7D"/>
    <w:rsid w:val="006E09ED"/>
    <w:rsid w:val="00735201"/>
    <w:rsid w:val="00760779"/>
    <w:rsid w:val="007B4583"/>
    <w:rsid w:val="008169EA"/>
    <w:rsid w:val="008F2E38"/>
    <w:rsid w:val="00907593"/>
    <w:rsid w:val="0097739D"/>
    <w:rsid w:val="009851B9"/>
    <w:rsid w:val="009A3689"/>
    <w:rsid w:val="009A47D1"/>
    <w:rsid w:val="009C3142"/>
    <w:rsid w:val="00A53D61"/>
    <w:rsid w:val="00A661E7"/>
    <w:rsid w:val="00AA4DE4"/>
    <w:rsid w:val="00B14D3A"/>
    <w:rsid w:val="00B1749E"/>
    <w:rsid w:val="00BB3107"/>
    <w:rsid w:val="00C42DE6"/>
    <w:rsid w:val="00C45229"/>
    <w:rsid w:val="00C46A28"/>
    <w:rsid w:val="00C6186A"/>
    <w:rsid w:val="00CA1EBC"/>
    <w:rsid w:val="00CE5DB0"/>
    <w:rsid w:val="00DB73BA"/>
    <w:rsid w:val="00DD3857"/>
    <w:rsid w:val="00DE09E0"/>
    <w:rsid w:val="00DE5CFA"/>
    <w:rsid w:val="00DF14F7"/>
    <w:rsid w:val="00E40ABA"/>
    <w:rsid w:val="00F545E9"/>
    <w:rsid w:val="00F81A4C"/>
    <w:rsid w:val="00FA2984"/>
    <w:rsid w:val="00FA2A3E"/>
    <w:rsid w:val="00FD03A1"/>
    <w:rsid w:val="09B02782"/>
    <w:rsid w:val="16AC32B5"/>
    <w:rsid w:val="288F163B"/>
    <w:rsid w:val="28F4697F"/>
    <w:rsid w:val="36085009"/>
    <w:rsid w:val="3C1B6510"/>
    <w:rsid w:val="41E74163"/>
    <w:rsid w:val="44A73F5B"/>
    <w:rsid w:val="50181BEC"/>
    <w:rsid w:val="51E479DF"/>
    <w:rsid w:val="5BFF7FFA"/>
    <w:rsid w:val="5D574C2A"/>
    <w:rsid w:val="67E06FE5"/>
    <w:rsid w:val="6AC04BF2"/>
    <w:rsid w:val="72811535"/>
    <w:rsid w:val="7BDCCBDE"/>
    <w:rsid w:val="7FFB92E9"/>
    <w:rsid w:val="8F1FE6FA"/>
    <w:rsid w:val="A65EE6EC"/>
    <w:rsid w:val="BB9F95FD"/>
    <w:rsid w:val="DF684E38"/>
    <w:rsid w:val="F77DE5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346</Words>
  <Characters>1973</Characters>
  <Lines>16</Lines>
  <Paragraphs>4</Paragraphs>
  <TotalTime>4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2021-12-24T06:24:00Z</dcterms:created>
  <dc:creator>acer</dc:creator>
  <cp:lastModifiedBy>kylin</cp:lastModifiedBy>
  <cp:lastPrinted>2021-12-23T15:46:00Z</cp:lastPrinted>
  <dcterms:modified xsi:type="dcterms:W3CDTF">2022-09-14T09:15:27Z</dcterms:modified>
  <dc:title>《海南自由贸易试验区(港)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B5AEF229F17643F4932DEBBDF69681E8</vt:lpwstr>
  </property>
</Properties>
</file>