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u w:val="none"/>
          <w:lang w:val="en-US" w:eastAsia="zh-CN"/>
        </w:rPr>
      </w:pPr>
      <w:r>
        <w:rPr>
          <w:rFonts w:hint="eastAsia" w:ascii="方正小标宋简体" w:hAnsi="方正小标宋简体" w:eastAsia="方正小标宋简体" w:cs="方正小标宋简体"/>
          <w:b w:val="0"/>
          <w:bCs w:val="0"/>
          <w:color w:val="auto"/>
          <w:sz w:val="44"/>
          <w:szCs w:val="44"/>
          <w:u w:val="none"/>
          <w:lang w:val="en-US" w:eastAsia="zh-CN"/>
        </w:rPr>
        <w:t>海南自由贸易港</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u w:val="none"/>
          <w:lang w:val="en-US" w:eastAsia="zh-CN"/>
        </w:rPr>
      </w:pPr>
      <w:r>
        <w:rPr>
          <w:rFonts w:hint="eastAsia" w:ascii="方正小标宋简体" w:hAnsi="方正小标宋简体" w:eastAsia="方正小标宋简体" w:cs="方正小标宋简体"/>
          <w:b w:val="0"/>
          <w:bCs w:val="0"/>
          <w:color w:val="auto"/>
          <w:sz w:val="44"/>
          <w:szCs w:val="44"/>
          <w:u w:val="none"/>
          <w:lang w:val="en-US" w:eastAsia="zh-CN"/>
        </w:rPr>
        <w:t>国际船舶综合质量评价管理办法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eastAsia="宋体"/>
          <w:b/>
          <w:bCs/>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 xml:space="preserve">第一章 </w:t>
      </w:r>
      <w:r>
        <w:rPr>
          <w:rFonts w:hint="default" w:ascii="黑体" w:hAnsi="黑体" w:eastAsia="黑体" w:cs="黑体"/>
          <w:b w:val="0"/>
          <w:bCs w:val="0"/>
          <w:color w:val="auto"/>
          <w:sz w:val="32"/>
          <w:szCs w:val="32"/>
          <w:u w:val="none"/>
          <w:lang w:val="en"/>
        </w:rPr>
        <w:t xml:space="preserve"> </w:t>
      </w:r>
      <w:r>
        <w:rPr>
          <w:rFonts w:hint="eastAsia" w:ascii="黑体" w:hAnsi="黑体" w:eastAsia="黑体" w:cs="黑体"/>
          <w:b w:val="0"/>
          <w:bCs w:val="0"/>
          <w:color w:val="auto"/>
          <w:sz w:val="32"/>
          <w:szCs w:val="32"/>
          <w:u w:val="none"/>
        </w:rPr>
        <w:t>总</w:t>
      </w:r>
      <w:r>
        <w:rPr>
          <w:rFonts w:hint="default" w:ascii="黑体" w:hAnsi="黑体" w:eastAsia="黑体" w:cs="黑体"/>
          <w:b w:val="0"/>
          <w:bCs w:val="0"/>
          <w:color w:val="auto"/>
          <w:sz w:val="32"/>
          <w:szCs w:val="32"/>
          <w:u w:val="none"/>
          <w:lang w:val="en"/>
        </w:rPr>
        <w:t xml:space="preserve">  </w:t>
      </w:r>
      <w:r>
        <w:rPr>
          <w:rFonts w:hint="eastAsia" w:ascii="黑体" w:hAnsi="黑体" w:eastAsia="黑体" w:cs="黑体"/>
          <w:b w:val="0"/>
          <w:bCs w:val="0"/>
          <w:color w:val="auto"/>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第一条</w:t>
      </w:r>
      <w:r>
        <w:rPr>
          <w:rFonts w:hint="eastAsia" w:ascii="仿宋_GB2312" w:hAnsi="仿宋_GB2312" w:eastAsia="仿宋_GB2312" w:cs="仿宋_GB2312"/>
          <w:color w:val="auto"/>
          <w:sz w:val="32"/>
          <w:szCs w:val="32"/>
          <w:u w:val="none"/>
          <w:lang w:val="en-US" w:eastAsia="zh-CN"/>
        </w:rPr>
        <w:t xml:space="preserve"> </w:t>
      </w:r>
      <w:r>
        <w:rPr>
          <w:rFonts w:hint="default" w:ascii="仿宋_GB2312" w:hAnsi="仿宋_GB2312" w:eastAsia="仿宋_GB2312" w:cs="仿宋_GB2312"/>
          <w:color w:val="auto"/>
          <w:sz w:val="32"/>
          <w:szCs w:val="32"/>
          <w:u w:val="none"/>
          <w:lang w:val="en" w:eastAsia="zh-CN"/>
        </w:rPr>
        <w:t xml:space="preserve"> </w:t>
      </w:r>
      <w:r>
        <w:rPr>
          <w:rFonts w:hint="eastAsia" w:ascii="仿宋_GB2312" w:hAnsi="仿宋_GB2312" w:eastAsia="仿宋_GB2312" w:cs="仿宋_GB2312"/>
          <w:color w:val="auto"/>
          <w:sz w:val="32"/>
          <w:szCs w:val="32"/>
          <w:u w:val="none"/>
        </w:rPr>
        <w:t>为全面提升海南自由贸易港</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安全管理效能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规范</w:t>
      </w:r>
      <w:r>
        <w:rPr>
          <w:rFonts w:hint="eastAsia" w:ascii="仿宋_GB2312" w:hAnsi="仿宋_GB2312" w:eastAsia="仿宋_GB2312" w:cs="仿宋_GB2312"/>
          <w:color w:val="auto"/>
          <w:sz w:val="32"/>
          <w:szCs w:val="32"/>
          <w:u w:val="none"/>
          <w:lang w:eastAsia="zh-CN"/>
        </w:rPr>
        <w:t>船舶</w:t>
      </w:r>
      <w:r>
        <w:rPr>
          <w:rFonts w:hint="eastAsia" w:ascii="仿宋_GB2312" w:hAnsi="仿宋_GB2312" w:eastAsia="仿宋_GB2312" w:cs="仿宋_GB2312"/>
          <w:color w:val="auto"/>
          <w:sz w:val="32"/>
          <w:szCs w:val="32"/>
          <w:u w:val="none"/>
        </w:rPr>
        <w:t>综合质量评价管理，</w:t>
      </w:r>
      <w:r>
        <w:rPr>
          <w:rFonts w:hint="eastAsia" w:ascii="仿宋_GB2312" w:hAnsi="仿宋_GB2312" w:eastAsia="仿宋_GB2312" w:cs="仿宋_GB2312"/>
          <w:color w:val="auto"/>
          <w:sz w:val="32"/>
          <w:szCs w:val="32"/>
          <w:u w:val="none"/>
          <w:lang w:val="en-US" w:eastAsia="zh-CN"/>
        </w:rPr>
        <w:t>推动</w:t>
      </w:r>
      <w:r>
        <w:rPr>
          <w:rFonts w:hint="eastAsia" w:ascii="仿宋_GB2312" w:hAnsi="仿宋_GB2312" w:eastAsia="仿宋_GB2312" w:cs="仿宋_GB2312"/>
          <w:color w:val="auto"/>
          <w:sz w:val="32"/>
          <w:szCs w:val="32"/>
          <w:u w:val="none"/>
          <w:lang w:eastAsia="zh-CN"/>
        </w:rPr>
        <w:t>船舶</w:t>
      </w:r>
      <w:r>
        <w:rPr>
          <w:rFonts w:hint="eastAsia" w:ascii="仿宋_GB2312" w:hAnsi="仿宋_GB2312" w:eastAsia="仿宋_GB2312" w:cs="仿宋_GB2312"/>
          <w:color w:val="auto"/>
          <w:sz w:val="32"/>
          <w:szCs w:val="32"/>
          <w:u w:val="none"/>
        </w:rPr>
        <w:t>质量整体提高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根据《中华人民共和国海南自由贸易港法》《海南自由贸易港国际船舶条例》等法律法规规定，结合海南自由贸易港建设及</w:t>
      </w:r>
      <w:r>
        <w:rPr>
          <w:rFonts w:hint="eastAsia" w:ascii="仿宋_GB2312" w:hAnsi="仿宋_GB2312" w:eastAsia="仿宋_GB2312" w:cs="仿宋_GB2312"/>
          <w:color w:val="auto"/>
          <w:sz w:val="32"/>
          <w:szCs w:val="32"/>
          <w:u w:val="none"/>
          <w:lang w:eastAsia="zh-CN"/>
        </w:rPr>
        <w:t>辖区</w:t>
      </w:r>
      <w:r>
        <w:rPr>
          <w:rFonts w:hint="eastAsia" w:ascii="仿宋_GB2312" w:hAnsi="仿宋_GB2312" w:eastAsia="仿宋_GB2312" w:cs="仿宋_GB2312"/>
          <w:color w:val="auto"/>
          <w:sz w:val="32"/>
          <w:szCs w:val="32"/>
          <w:u w:val="none"/>
        </w:rPr>
        <w:t>船籍港管理</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第二条</w:t>
      </w:r>
      <w:r>
        <w:rPr>
          <w:rFonts w:hint="eastAsia" w:ascii="仿宋_GB2312" w:hAnsi="仿宋_GB2312" w:eastAsia="仿宋_GB2312" w:cs="仿宋_GB2312"/>
          <w:color w:val="auto"/>
          <w:sz w:val="32"/>
          <w:szCs w:val="32"/>
          <w:u w:val="none"/>
          <w:lang w:val="en-US" w:eastAsia="zh-CN"/>
        </w:rPr>
        <w:t xml:space="preserve"> </w:t>
      </w:r>
      <w:r>
        <w:rPr>
          <w:rFonts w:hint="default" w:ascii="仿宋_GB2312" w:hAnsi="仿宋_GB2312" w:eastAsia="仿宋_GB2312" w:cs="仿宋_GB2312"/>
          <w:color w:val="auto"/>
          <w:sz w:val="32"/>
          <w:szCs w:val="32"/>
          <w:u w:val="none"/>
          <w:lang w:val="en" w:eastAsia="zh-CN"/>
        </w:rPr>
        <w:t xml:space="preserve"> </w:t>
      </w:r>
      <w:r>
        <w:rPr>
          <w:rFonts w:hint="eastAsia" w:ascii="仿宋_GB2312" w:hAnsi="仿宋_GB2312" w:eastAsia="仿宋_GB2312" w:cs="仿宋_GB2312"/>
          <w:color w:val="auto"/>
          <w:sz w:val="32"/>
          <w:szCs w:val="32"/>
          <w:u w:val="none"/>
        </w:rPr>
        <w:t>本办法</w:t>
      </w:r>
      <w:r>
        <w:rPr>
          <w:rFonts w:hint="eastAsia" w:ascii="仿宋_GB2312" w:hAnsi="仿宋_GB2312" w:eastAsia="仿宋_GB2312" w:cs="仿宋_GB2312"/>
          <w:color w:val="auto"/>
          <w:sz w:val="32"/>
          <w:szCs w:val="32"/>
          <w:u w:val="none"/>
          <w:lang w:eastAsia="zh-CN"/>
        </w:rPr>
        <w:t>所称国际船舶，是指</w:t>
      </w:r>
      <w:r>
        <w:rPr>
          <w:rFonts w:hint="eastAsia" w:ascii="仿宋_GB2312" w:hAnsi="仿宋_GB2312" w:eastAsia="仿宋_GB2312" w:cs="仿宋_GB2312"/>
          <w:color w:val="auto"/>
          <w:sz w:val="32"/>
          <w:szCs w:val="32"/>
          <w:u w:val="none"/>
          <w:lang w:val="en-US" w:eastAsia="zh-CN"/>
        </w:rPr>
        <w:t>在海南自由贸易港</w:t>
      </w:r>
      <w:r>
        <w:rPr>
          <w:rFonts w:hint="eastAsia" w:ascii="仿宋_GB2312" w:hAnsi="仿宋_GB2312" w:eastAsia="仿宋_GB2312" w:cs="仿宋_GB2312"/>
          <w:color w:val="auto"/>
          <w:sz w:val="32"/>
          <w:szCs w:val="32"/>
          <w:u w:val="none"/>
        </w:rPr>
        <w:t>登记的</w:t>
      </w:r>
      <w:r>
        <w:rPr>
          <w:rFonts w:hint="eastAsia" w:ascii="仿宋_GB2312" w:hAnsi="仿宋_GB2312" w:eastAsia="仿宋_GB2312" w:cs="仿宋_GB2312"/>
          <w:color w:val="auto"/>
          <w:sz w:val="32"/>
          <w:szCs w:val="32"/>
          <w:u w:val="none"/>
          <w:lang w:val="en-US" w:eastAsia="zh-CN"/>
        </w:rPr>
        <w:t>航行国际航线的船舶</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国际船舶的船籍港为中国洋浦港。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第三条</w:t>
      </w:r>
      <w:r>
        <w:rPr>
          <w:rFonts w:hint="eastAsia" w:ascii="黑体" w:hAnsi="黑体" w:eastAsia="黑体" w:cs="黑体"/>
          <w:color w:val="auto"/>
          <w:sz w:val="32"/>
          <w:szCs w:val="32"/>
          <w:u w:val="none"/>
          <w:lang w:val="en-US" w:eastAsia="zh-CN"/>
        </w:rPr>
        <w:t xml:space="preserve"> </w:t>
      </w:r>
      <w:r>
        <w:rPr>
          <w:rFonts w:hint="default" w:ascii="仿宋_GB2312" w:hAnsi="仿宋_GB2312" w:eastAsia="仿宋_GB2312" w:cs="仿宋_GB2312"/>
          <w:color w:val="auto"/>
          <w:sz w:val="32"/>
          <w:szCs w:val="32"/>
          <w:u w:val="none"/>
          <w:lang w:val="en" w:eastAsia="zh-CN"/>
        </w:rPr>
        <w:t xml:space="preserve"> </w:t>
      </w:r>
      <w:r>
        <w:rPr>
          <w:rFonts w:hint="eastAsia" w:ascii="仿宋_GB2312" w:hAnsi="仿宋_GB2312" w:eastAsia="仿宋_GB2312" w:cs="仿宋_GB2312"/>
          <w:color w:val="auto"/>
          <w:sz w:val="32"/>
          <w:szCs w:val="32"/>
          <w:u w:val="none"/>
        </w:rPr>
        <w:t>海南自由贸易港</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综合质量评价遵循公开、公正、高效、便民的原则。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第四条</w:t>
      </w:r>
      <w:r>
        <w:rPr>
          <w:rFonts w:hint="eastAsia" w:ascii="仿宋_GB2312" w:hAnsi="仿宋_GB2312" w:eastAsia="仿宋_GB2312" w:cs="仿宋_GB2312"/>
          <w:color w:val="auto"/>
          <w:sz w:val="32"/>
          <w:szCs w:val="32"/>
          <w:u w:val="none"/>
          <w:lang w:val="en-US" w:eastAsia="zh-CN"/>
        </w:rPr>
        <w:t xml:space="preserve"> </w:t>
      </w:r>
      <w:r>
        <w:rPr>
          <w:rFonts w:hint="default" w:ascii="仿宋_GB2312" w:hAnsi="仿宋_GB2312" w:eastAsia="仿宋_GB2312" w:cs="仿宋_GB2312"/>
          <w:color w:val="auto"/>
          <w:sz w:val="32"/>
          <w:szCs w:val="32"/>
          <w:u w:val="none"/>
          <w:lang w:val="en" w:eastAsia="zh-CN"/>
        </w:rPr>
        <w:t xml:space="preserve"> </w:t>
      </w:r>
      <w:r>
        <w:rPr>
          <w:rFonts w:hint="eastAsia" w:ascii="仿宋_GB2312" w:hAnsi="仿宋_GB2312" w:eastAsia="仿宋_GB2312" w:cs="仿宋_GB2312"/>
          <w:color w:val="auto"/>
          <w:sz w:val="32"/>
          <w:szCs w:val="32"/>
          <w:u w:val="none"/>
        </w:rPr>
        <w:t>本办法所称综合质量评价管理，是指</w:t>
      </w:r>
      <w:r>
        <w:rPr>
          <w:rFonts w:hint="eastAsia" w:ascii="仿宋_GB2312" w:hAnsi="仿宋_GB2312" w:eastAsia="仿宋_GB2312" w:cs="仿宋_GB2312"/>
          <w:color w:val="auto"/>
          <w:sz w:val="32"/>
          <w:szCs w:val="32"/>
          <w:u w:val="none"/>
          <w:lang w:val="en-US" w:eastAsia="zh-CN"/>
        </w:rPr>
        <w:t>综合</w:t>
      </w:r>
      <w:r>
        <w:rPr>
          <w:rFonts w:hint="eastAsia" w:ascii="仿宋_GB2312" w:hAnsi="仿宋_GB2312" w:eastAsia="仿宋_GB2312" w:cs="仿宋_GB2312"/>
          <w:color w:val="auto"/>
          <w:sz w:val="32"/>
          <w:szCs w:val="32"/>
          <w:u w:val="none"/>
        </w:rPr>
        <w:t>运用船舶质量、</w:t>
      </w:r>
      <w:r>
        <w:rPr>
          <w:rFonts w:hint="eastAsia" w:ascii="仿宋_GB2312" w:hAnsi="仿宋_GB2312" w:eastAsia="仿宋_GB2312" w:cs="仿宋_GB2312"/>
          <w:color w:val="auto"/>
          <w:sz w:val="32"/>
          <w:szCs w:val="32"/>
          <w:u w:val="none"/>
          <w:lang w:val="en-US" w:eastAsia="zh-CN"/>
        </w:rPr>
        <w:t>船员情况、</w:t>
      </w:r>
      <w:r>
        <w:rPr>
          <w:rFonts w:hint="eastAsia" w:ascii="仿宋_GB2312" w:hAnsi="仿宋_GB2312" w:eastAsia="仿宋_GB2312" w:cs="仿宋_GB2312"/>
          <w:color w:val="auto"/>
          <w:sz w:val="32"/>
          <w:szCs w:val="32"/>
          <w:u w:val="none"/>
        </w:rPr>
        <w:t>企业安全和防污染管理等评价指标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统筹海事信息化、智能化和综合管理</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lang w:val="en-US" w:eastAsia="zh-CN"/>
        </w:rPr>
        <w:t>对国际船舶开展质量评价，并根据评价结果实施分级管理</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第五条</w:t>
      </w:r>
      <w:r>
        <w:rPr>
          <w:rFonts w:hint="eastAsia" w:ascii="仿宋_GB2312" w:hAnsi="仿宋_GB2312" w:eastAsia="仿宋_GB2312" w:cs="仿宋_GB2312"/>
          <w:b w:val="0"/>
          <w:bCs w:val="0"/>
          <w:color w:val="auto"/>
          <w:sz w:val="32"/>
          <w:szCs w:val="32"/>
          <w:u w:val="none"/>
          <w:lang w:val="en-US" w:eastAsia="zh-CN"/>
        </w:rPr>
        <w:t xml:space="preserve"> </w:t>
      </w:r>
      <w:r>
        <w:rPr>
          <w:rFonts w:hint="default" w:ascii="仿宋_GB2312" w:hAnsi="仿宋_GB2312" w:eastAsia="仿宋_GB2312" w:cs="仿宋_GB2312"/>
          <w:b w:val="0"/>
          <w:bCs w:val="0"/>
          <w:color w:val="auto"/>
          <w:sz w:val="32"/>
          <w:szCs w:val="32"/>
          <w:u w:val="none"/>
          <w:lang w:val="en" w:eastAsia="zh-CN"/>
        </w:rPr>
        <w:t xml:space="preserve"> </w:t>
      </w:r>
      <w:r>
        <w:rPr>
          <w:rFonts w:hint="eastAsia" w:ascii="仿宋_GB2312" w:hAnsi="仿宋_GB2312" w:eastAsia="仿宋_GB2312" w:cs="仿宋_GB2312"/>
          <w:b w:val="0"/>
          <w:bCs w:val="0"/>
          <w:color w:val="auto"/>
          <w:sz w:val="32"/>
          <w:szCs w:val="32"/>
          <w:u w:val="none"/>
        </w:rPr>
        <w:t>海南海事管理机构负责</w:t>
      </w:r>
      <w:r>
        <w:rPr>
          <w:rFonts w:hint="eastAsia" w:ascii="仿宋_GB2312" w:hAnsi="仿宋_GB2312" w:eastAsia="仿宋_GB2312" w:cs="仿宋_GB2312"/>
          <w:b w:val="0"/>
          <w:bCs w:val="0"/>
          <w:color w:val="auto"/>
          <w:sz w:val="32"/>
          <w:szCs w:val="32"/>
          <w:u w:val="none"/>
          <w:lang w:val="en-US" w:eastAsia="zh-CN"/>
        </w:rPr>
        <w:t>海南自由贸易港</w:t>
      </w:r>
      <w:r>
        <w:rPr>
          <w:rFonts w:hint="eastAsia" w:ascii="仿宋_GB2312" w:hAnsi="仿宋_GB2312" w:eastAsia="仿宋_GB2312" w:cs="仿宋_GB2312"/>
          <w:b w:val="0"/>
          <w:bCs w:val="0"/>
          <w:color w:val="auto"/>
          <w:sz w:val="32"/>
          <w:szCs w:val="32"/>
          <w:u w:val="none"/>
          <w:lang w:eastAsia="zh-CN"/>
        </w:rPr>
        <w:t>国际船舶</w:t>
      </w:r>
      <w:r>
        <w:rPr>
          <w:rFonts w:hint="eastAsia" w:ascii="仿宋_GB2312" w:hAnsi="仿宋_GB2312" w:eastAsia="仿宋_GB2312" w:cs="仿宋_GB2312"/>
          <w:b w:val="0"/>
          <w:bCs w:val="0"/>
          <w:color w:val="auto"/>
          <w:sz w:val="32"/>
          <w:szCs w:val="32"/>
          <w:u w:val="none"/>
        </w:rPr>
        <w:t>综合质量评价管理工作，国家海事管理机构确定的国际船舶登记机构</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以下简称“登记机构”</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按照职责和授权具体实施。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rPr>
        <w:t>第二章</w:t>
      </w:r>
      <w:r>
        <w:rPr>
          <w:rFonts w:hint="default" w:ascii="黑体" w:hAnsi="黑体" w:eastAsia="黑体" w:cs="黑体"/>
          <w:b w:val="0"/>
          <w:bCs w:val="0"/>
          <w:color w:val="auto"/>
          <w:sz w:val="32"/>
          <w:szCs w:val="32"/>
          <w:u w:val="none"/>
          <w:lang w:val="en"/>
        </w:rPr>
        <w:t xml:space="preserve"> </w:t>
      </w:r>
      <w:r>
        <w:rPr>
          <w:rFonts w:hint="eastAsia" w:ascii="黑体" w:hAnsi="黑体" w:eastAsia="黑体" w:cs="黑体"/>
          <w:b w:val="0"/>
          <w:bCs w:val="0"/>
          <w:color w:val="auto"/>
          <w:sz w:val="32"/>
          <w:szCs w:val="32"/>
          <w:u w:val="none"/>
        </w:rPr>
        <w:t xml:space="preserve"> </w:t>
      </w:r>
      <w:r>
        <w:rPr>
          <w:rFonts w:hint="eastAsia" w:ascii="黑体" w:hAnsi="黑体" w:eastAsia="黑体" w:cs="黑体"/>
          <w:b w:val="0"/>
          <w:bCs w:val="0"/>
          <w:color w:val="auto"/>
          <w:sz w:val="32"/>
          <w:szCs w:val="32"/>
          <w:u w:val="none"/>
          <w:lang w:eastAsia="zh-CN"/>
        </w:rPr>
        <w:t>指标体系和平台建设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第六条</w:t>
      </w:r>
      <w:r>
        <w:rPr>
          <w:rFonts w:hint="default" w:ascii="仿宋_GB2312" w:hAnsi="仿宋_GB2312" w:eastAsia="仿宋_GB2312" w:cs="仿宋_GB2312"/>
          <w:b w:val="0"/>
          <w:bCs w:val="0"/>
          <w:color w:val="auto"/>
          <w:sz w:val="32"/>
          <w:szCs w:val="32"/>
          <w:u w:val="none"/>
          <w:lang w:val="e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海南海事管理机构建立和更新</w:t>
      </w:r>
      <w:r>
        <w:rPr>
          <w:rFonts w:hint="eastAsia" w:ascii="仿宋_GB2312" w:hAnsi="仿宋_GB2312" w:eastAsia="仿宋_GB2312" w:cs="仿宋_GB2312"/>
          <w:b w:val="0"/>
          <w:bCs w:val="0"/>
          <w:color w:val="auto"/>
          <w:sz w:val="32"/>
          <w:szCs w:val="32"/>
          <w:u w:val="none"/>
          <w:lang w:eastAsia="zh-CN"/>
        </w:rPr>
        <w:t>国际船舶</w:t>
      </w:r>
      <w:r>
        <w:rPr>
          <w:rFonts w:hint="eastAsia" w:ascii="仿宋_GB2312" w:hAnsi="仿宋_GB2312" w:eastAsia="仿宋_GB2312" w:cs="仿宋_GB2312"/>
          <w:b w:val="0"/>
          <w:bCs w:val="0"/>
          <w:color w:val="auto"/>
          <w:sz w:val="32"/>
          <w:szCs w:val="32"/>
          <w:u w:val="none"/>
        </w:rPr>
        <w:t>综合质量</w:t>
      </w:r>
      <w:r>
        <w:rPr>
          <w:rFonts w:hint="eastAsia" w:ascii="仿宋_GB2312" w:hAnsi="仿宋_GB2312" w:eastAsia="仿宋_GB2312" w:cs="仿宋_GB2312"/>
          <w:b w:val="0"/>
          <w:bCs w:val="0"/>
          <w:color w:val="auto"/>
          <w:sz w:val="32"/>
          <w:szCs w:val="32"/>
          <w:u w:val="none"/>
          <w:lang w:val="en-US" w:eastAsia="zh-CN"/>
        </w:rPr>
        <w:t>指标</w:t>
      </w:r>
      <w:r>
        <w:rPr>
          <w:rFonts w:hint="eastAsia" w:ascii="仿宋_GB2312" w:hAnsi="仿宋_GB2312" w:eastAsia="仿宋_GB2312" w:cs="仿宋_GB2312"/>
          <w:b w:val="0"/>
          <w:bCs w:val="0"/>
          <w:color w:val="auto"/>
          <w:sz w:val="32"/>
          <w:szCs w:val="32"/>
          <w:u w:val="none"/>
        </w:rPr>
        <w:t>体系（</w:t>
      </w:r>
      <w:r>
        <w:rPr>
          <w:rFonts w:hint="eastAsia" w:ascii="仿宋_GB2312" w:hAnsi="仿宋_GB2312" w:eastAsia="仿宋_GB2312" w:cs="仿宋_GB2312"/>
          <w:b w:val="0"/>
          <w:bCs w:val="0"/>
          <w:color w:val="auto"/>
          <w:sz w:val="32"/>
          <w:szCs w:val="32"/>
          <w:u w:val="none"/>
          <w:lang w:eastAsia="zh-CN"/>
        </w:rPr>
        <w:t>以</w:t>
      </w:r>
      <w:r>
        <w:rPr>
          <w:rFonts w:hint="eastAsia" w:ascii="仿宋_GB2312" w:hAnsi="仿宋_GB2312" w:eastAsia="仿宋_GB2312" w:cs="仿宋_GB2312"/>
          <w:b w:val="0"/>
          <w:bCs w:val="0"/>
          <w:color w:val="auto"/>
          <w:sz w:val="32"/>
          <w:szCs w:val="32"/>
          <w:u w:val="none"/>
        </w:rPr>
        <w:t>下简称“</w:t>
      </w:r>
      <w:r>
        <w:rPr>
          <w:rFonts w:hint="eastAsia" w:ascii="仿宋_GB2312" w:hAnsi="仿宋_GB2312" w:eastAsia="仿宋_GB2312" w:cs="仿宋_GB2312"/>
          <w:b w:val="0"/>
          <w:bCs w:val="0"/>
          <w:color w:val="auto"/>
          <w:sz w:val="32"/>
          <w:szCs w:val="32"/>
          <w:u w:val="none"/>
          <w:lang w:val="en-US" w:eastAsia="zh-CN"/>
        </w:rPr>
        <w:t>指标</w:t>
      </w:r>
      <w:r>
        <w:rPr>
          <w:rFonts w:hint="eastAsia" w:ascii="仿宋_GB2312" w:hAnsi="仿宋_GB2312" w:eastAsia="仿宋_GB2312" w:cs="仿宋_GB2312"/>
          <w:b w:val="0"/>
          <w:bCs w:val="0"/>
          <w:color w:val="auto"/>
          <w:sz w:val="32"/>
          <w:szCs w:val="32"/>
          <w:u w:val="none"/>
        </w:rPr>
        <w:t>体系”）</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指标</w:t>
      </w:r>
      <w:r>
        <w:rPr>
          <w:rFonts w:hint="eastAsia" w:ascii="仿宋_GB2312" w:hAnsi="仿宋_GB2312" w:eastAsia="仿宋_GB2312" w:cs="仿宋_GB2312"/>
          <w:b w:val="0"/>
          <w:bCs w:val="0"/>
          <w:color w:val="auto"/>
          <w:sz w:val="32"/>
          <w:szCs w:val="32"/>
          <w:u w:val="none"/>
        </w:rPr>
        <w:t>体系包含但不限于以下指标：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船舶质量方面：</w:t>
      </w:r>
      <w:r>
        <w:rPr>
          <w:rFonts w:hint="eastAsia" w:ascii="仿宋_GB2312" w:hAnsi="仿宋_GB2312" w:eastAsia="仿宋_GB2312" w:cs="仿宋_GB2312"/>
          <w:color w:val="auto"/>
          <w:sz w:val="32"/>
          <w:szCs w:val="32"/>
          <w:u w:val="none"/>
        </w:rPr>
        <w:t>文件和记录、救生设备、消防设备、航行安全和通讯、机电设备、防污染、载重线和船舶结构、船舶保安、应急培训和演习、压载水管理、散货船额外检查项目、油轮额外检查项目、液化气船额外检查项目</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船员情况方面：</w:t>
      </w:r>
      <w:r>
        <w:rPr>
          <w:rFonts w:hint="eastAsia" w:ascii="仿宋_GB2312" w:hAnsi="仿宋_GB2312" w:eastAsia="仿宋_GB2312" w:cs="仿宋_GB2312"/>
          <w:color w:val="auto"/>
          <w:sz w:val="32"/>
          <w:szCs w:val="32"/>
          <w:u w:val="none"/>
        </w:rPr>
        <w:t>船员基本信息、船员职业资格、船员履职活动、船员权益保障</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企业安全和防污染管理</w:t>
      </w:r>
      <w:r>
        <w:rPr>
          <w:rFonts w:hint="eastAsia" w:ascii="仿宋_GB2312" w:hAnsi="仿宋_GB2312" w:eastAsia="仿宋_GB2312" w:cs="仿宋_GB2312"/>
          <w:b w:val="0"/>
          <w:bCs w:val="0"/>
          <w:color w:val="auto"/>
          <w:sz w:val="32"/>
          <w:szCs w:val="32"/>
          <w:u w:val="none"/>
          <w:lang w:eastAsia="zh-CN"/>
        </w:rPr>
        <w:t>方面：航运公司安全和防污染管理</w:t>
      </w:r>
      <w:r>
        <w:rPr>
          <w:rFonts w:hint="eastAsia" w:ascii="仿宋_GB2312" w:hAnsi="仿宋_GB2312" w:eastAsia="仿宋_GB2312" w:cs="仿宋_GB2312"/>
          <w:b w:val="0"/>
          <w:bCs w:val="0"/>
          <w:color w:val="auto"/>
          <w:sz w:val="32"/>
          <w:szCs w:val="32"/>
          <w:u w:val="none"/>
        </w:rPr>
        <w:t>体系运行、公司对船舶的日常监督管理、</w:t>
      </w:r>
      <w:r>
        <w:rPr>
          <w:rFonts w:hint="eastAsia" w:ascii="仿宋_GB2312" w:hAnsi="仿宋_GB2312" w:eastAsia="仿宋_GB2312" w:cs="仿宋_GB2312"/>
          <w:b w:val="0"/>
          <w:bCs w:val="0"/>
          <w:color w:val="auto"/>
          <w:sz w:val="32"/>
          <w:szCs w:val="32"/>
          <w:u w:val="none"/>
          <w:lang w:eastAsia="zh-CN"/>
        </w:rPr>
        <w:t>公司</w:t>
      </w:r>
      <w:r>
        <w:rPr>
          <w:rFonts w:hint="eastAsia" w:ascii="仿宋_GB2312" w:hAnsi="仿宋_GB2312" w:eastAsia="仿宋_GB2312" w:cs="仿宋_GB2312"/>
          <w:b w:val="0"/>
          <w:bCs w:val="0"/>
          <w:color w:val="auto"/>
          <w:sz w:val="32"/>
          <w:szCs w:val="32"/>
          <w:u w:val="none"/>
        </w:rPr>
        <w:t>对船员的管理等。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第七条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海南海事管理机构建设和维护</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综合质量评价信息平台（</w:t>
      </w:r>
      <w:r>
        <w:rPr>
          <w:rFonts w:hint="eastAsia" w:ascii="仿宋_GB2312" w:hAnsi="仿宋_GB2312" w:eastAsia="仿宋_GB2312" w:cs="仿宋_GB2312"/>
          <w:color w:val="auto"/>
          <w:sz w:val="32"/>
          <w:szCs w:val="32"/>
          <w:u w:val="none"/>
          <w:lang w:eastAsia="zh-CN"/>
        </w:rPr>
        <w:t>以</w:t>
      </w:r>
      <w:r>
        <w:rPr>
          <w:rFonts w:hint="eastAsia" w:ascii="仿宋_GB2312" w:hAnsi="仿宋_GB2312" w:eastAsia="仿宋_GB2312" w:cs="仿宋_GB2312"/>
          <w:color w:val="auto"/>
          <w:sz w:val="32"/>
          <w:szCs w:val="32"/>
          <w:u w:val="none"/>
        </w:rPr>
        <w:t>下简称“</w:t>
      </w:r>
      <w:r>
        <w:rPr>
          <w:rFonts w:hint="eastAsia" w:ascii="仿宋_GB2312" w:hAnsi="仿宋_GB2312" w:eastAsia="仿宋_GB2312" w:cs="仿宋_GB2312"/>
          <w:color w:val="auto"/>
          <w:sz w:val="32"/>
          <w:szCs w:val="32"/>
          <w:u w:val="none"/>
          <w:lang w:val="en-US" w:eastAsia="zh-CN"/>
        </w:rPr>
        <w:t>信息</w:t>
      </w:r>
      <w:r>
        <w:rPr>
          <w:rFonts w:hint="eastAsia" w:ascii="仿宋_GB2312" w:hAnsi="仿宋_GB2312" w:eastAsia="仿宋_GB2312" w:cs="仿宋_GB2312"/>
          <w:color w:val="auto"/>
          <w:sz w:val="32"/>
          <w:szCs w:val="32"/>
          <w:u w:val="none"/>
        </w:rPr>
        <w:t>平台”），</w:t>
      </w:r>
      <w:r>
        <w:rPr>
          <w:rFonts w:hint="eastAsia" w:ascii="仿宋_GB2312" w:hAnsi="仿宋_GB2312" w:eastAsia="仿宋_GB2312" w:cs="仿宋_GB2312"/>
          <w:b w:val="0"/>
          <w:bCs w:val="0"/>
          <w:color w:val="auto"/>
          <w:sz w:val="32"/>
          <w:szCs w:val="32"/>
          <w:u w:val="none"/>
        </w:rPr>
        <w:t>将</w:t>
      </w:r>
      <w:r>
        <w:rPr>
          <w:rFonts w:hint="eastAsia" w:ascii="仿宋_GB2312" w:hAnsi="仿宋_GB2312" w:eastAsia="仿宋_GB2312" w:cs="仿宋_GB2312"/>
          <w:b w:val="0"/>
          <w:bCs w:val="0"/>
          <w:color w:val="auto"/>
          <w:sz w:val="32"/>
          <w:szCs w:val="32"/>
          <w:u w:val="none"/>
          <w:lang w:val="en-US" w:eastAsia="zh-CN"/>
        </w:rPr>
        <w:t>指</w:t>
      </w:r>
      <w:r>
        <w:rPr>
          <w:rFonts w:hint="eastAsia" w:ascii="仿宋_GB2312" w:hAnsi="仿宋_GB2312" w:eastAsia="仿宋_GB2312" w:cs="仿宋_GB2312"/>
          <w:color w:val="auto"/>
          <w:sz w:val="32"/>
          <w:szCs w:val="32"/>
          <w:u w:val="none"/>
          <w:lang w:val="en-US" w:eastAsia="zh-CN"/>
        </w:rPr>
        <w:t>标</w:t>
      </w:r>
      <w:r>
        <w:rPr>
          <w:rFonts w:hint="eastAsia" w:ascii="仿宋_GB2312" w:hAnsi="仿宋_GB2312" w:eastAsia="仿宋_GB2312" w:cs="仿宋_GB2312"/>
          <w:color w:val="auto"/>
          <w:sz w:val="32"/>
          <w:szCs w:val="32"/>
          <w:u w:val="none"/>
        </w:rPr>
        <w:t>体系</w:t>
      </w:r>
      <w:r>
        <w:rPr>
          <w:rFonts w:hint="eastAsia" w:ascii="仿宋_GB2312" w:hAnsi="仿宋_GB2312" w:eastAsia="仿宋_GB2312" w:cs="仿宋_GB2312"/>
          <w:color w:val="auto"/>
          <w:sz w:val="32"/>
          <w:szCs w:val="32"/>
          <w:u w:val="none"/>
          <w:lang w:val="en-US" w:eastAsia="zh-CN"/>
        </w:rPr>
        <w:t>进行信息化应用</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登记机构运用</w:t>
      </w:r>
      <w:r>
        <w:rPr>
          <w:rFonts w:hint="eastAsia" w:ascii="仿宋_GB2312" w:hAnsi="仿宋_GB2312" w:eastAsia="仿宋_GB2312" w:cs="仿宋_GB2312"/>
          <w:color w:val="auto"/>
          <w:sz w:val="32"/>
          <w:szCs w:val="32"/>
          <w:u w:val="none"/>
          <w:lang w:val="en-US" w:eastAsia="zh-CN"/>
        </w:rPr>
        <w:t>信息</w:t>
      </w:r>
      <w:r>
        <w:rPr>
          <w:rFonts w:hint="eastAsia" w:ascii="仿宋_GB2312" w:hAnsi="仿宋_GB2312" w:eastAsia="仿宋_GB2312" w:cs="仿宋_GB2312"/>
          <w:color w:val="auto"/>
          <w:sz w:val="32"/>
          <w:szCs w:val="32"/>
          <w:u w:val="none"/>
        </w:rPr>
        <w:t>平台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汇聚</w:t>
      </w:r>
      <w:r>
        <w:rPr>
          <w:rFonts w:hint="eastAsia" w:ascii="仿宋_GB2312" w:hAnsi="仿宋_GB2312" w:eastAsia="仿宋_GB2312" w:cs="仿宋_GB2312"/>
          <w:color w:val="auto"/>
          <w:sz w:val="32"/>
          <w:szCs w:val="32"/>
          <w:u w:val="none"/>
          <w:lang w:val="en-US" w:eastAsia="zh-CN"/>
        </w:rPr>
        <w:t>相关业务信息，</w:t>
      </w:r>
      <w:r>
        <w:rPr>
          <w:rFonts w:hint="eastAsia" w:ascii="仿宋_GB2312" w:hAnsi="仿宋_GB2312" w:eastAsia="仿宋_GB2312" w:cs="仿宋_GB2312"/>
          <w:color w:val="auto"/>
          <w:sz w:val="32"/>
          <w:szCs w:val="32"/>
          <w:u w:val="none"/>
        </w:rPr>
        <w:t>对</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进行指标分析和质量评价，得出</w:t>
      </w:r>
      <w:r>
        <w:rPr>
          <w:rFonts w:hint="eastAsia" w:ascii="仿宋_GB2312" w:hAnsi="仿宋_GB2312" w:eastAsia="仿宋_GB2312" w:cs="仿宋_GB2312"/>
          <w:color w:val="auto"/>
          <w:sz w:val="32"/>
          <w:szCs w:val="32"/>
          <w:u w:val="none"/>
          <w:lang w:eastAsia="zh-CN"/>
        </w:rPr>
        <w:t>并</w:t>
      </w:r>
      <w:r>
        <w:rPr>
          <w:rFonts w:hint="eastAsia" w:ascii="仿宋_GB2312" w:hAnsi="仿宋_GB2312" w:eastAsia="仿宋_GB2312" w:cs="仿宋_GB2312"/>
          <w:color w:val="auto"/>
          <w:sz w:val="32"/>
          <w:szCs w:val="32"/>
          <w:u w:val="none"/>
        </w:rPr>
        <w:t>反馈评价结果。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九</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登记机构</w:t>
      </w:r>
      <w:r>
        <w:rPr>
          <w:rFonts w:hint="eastAsia" w:ascii="仿宋_GB2312" w:hAnsi="仿宋_GB2312" w:eastAsia="仿宋_GB2312" w:cs="仿宋_GB2312"/>
          <w:color w:val="auto"/>
          <w:sz w:val="32"/>
          <w:szCs w:val="32"/>
          <w:u w:val="none"/>
          <w:lang w:val="en-US" w:eastAsia="zh-CN"/>
        </w:rPr>
        <w:t>基于信息平台，</w:t>
      </w:r>
      <w:r>
        <w:rPr>
          <w:rFonts w:hint="eastAsia" w:ascii="仿宋_GB2312" w:hAnsi="仿宋_GB2312" w:eastAsia="仿宋_GB2312" w:cs="仿宋_GB2312"/>
          <w:color w:val="auto"/>
          <w:sz w:val="32"/>
          <w:szCs w:val="32"/>
          <w:u w:val="none"/>
        </w:rPr>
        <w:t>建立</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综合质量评价档案</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并</w:t>
      </w:r>
      <w:r>
        <w:rPr>
          <w:rFonts w:hint="eastAsia" w:ascii="仿宋_GB2312" w:hAnsi="仿宋_GB2312" w:eastAsia="仿宋_GB2312" w:cs="仿宋_GB2312"/>
          <w:b w:val="0"/>
          <w:bCs w:val="0"/>
          <w:color w:val="auto"/>
          <w:sz w:val="32"/>
          <w:szCs w:val="32"/>
          <w:u w:val="none"/>
        </w:rPr>
        <w:t>提供</w:t>
      </w:r>
      <w:r>
        <w:rPr>
          <w:rFonts w:hint="eastAsia" w:ascii="仿宋_GB2312" w:hAnsi="仿宋_GB2312" w:eastAsia="仿宋_GB2312" w:cs="仿宋_GB2312"/>
          <w:b w:val="0"/>
          <w:bCs w:val="0"/>
          <w:color w:val="auto"/>
          <w:sz w:val="32"/>
          <w:szCs w:val="32"/>
          <w:u w:val="none"/>
          <w:lang w:eastAsia="zh-CN"/>
        </w:rPr>
        <w:t>相关</w:t>
      </w:r>
      <w:r>
        <w:rPr>
          <w:rFonts w:hint="eastAsia" w:ascii="仿宋_GB2312" w:hAnsi="仿宋_GB2312" w:eastAsia="仿宋_GB2312" w:cs="仿宋_GB2312"/>
          <w:b w:val="0"/>
          <w:bCs w:val="0"/>
          <w:color w:val="auto"/>
          <w:sz w:val="32"/>
          <w:szCs w:val="32"/>
          <w:u w:val="none"/>
          <w:lang w:val="en-US" w:eastAsia="zh-CN"/>
        </w:rPr>
        <w:t>查询</w:t>
      </w:r>
      <w:r>
        <w:rPr>
          <w:rFonts w:hint="eastAsia" w:ascii="仿宋_GB2312" w:hAnsi="仿宋_GB2312" w:eastAsia="仿宋_GB2312" w:cs="仿宋_GB2312"/>
          <w:b w:val="0"/>
          <w:bCs w:val="0"/>
          <w:color w:val="auto"/>
          <w:sz w:val="32"/>
          <w:szCs w:val="32"/>
          <w:u w:val="none"/>
        </w:rPr>
        <w:t>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 xml:space="preserve">第三章 </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工作程序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国际船舶综合质量评价分为</w:t>
      </w:r>
      <w:r>
        <w:rPr>
          <w:rFonts w:hint="eastAsia" w:ascii="仿宋_GB2312" w:hAnsi="仿宋_GB2312" w:eastAsia="仿宋_GB2312" w:cs="仿宋_GB2312"/>
          <w:b w:val="0"/>
          <w:bCs w:val="0"/>
          <w:color w:val="auto"/>
          <w:sz w:val="32"/>
          <w:szCs w:val="32"/>
          <w:u w:val="none"/>
          <w:lang w:eastAsia="zh-CN"/>
        </w:rPr>
        <w:t>新办理所有权登记的</w:t>
      </w:r>
      <w:r>
        <w:rPr>
          <w:rFonts w:hint="eastAsia" w:ascii="仿宋_GB2312" w:hAnsi="仿宋_GB2312" w:eastAsia="仿宋_GB2312" w:cs="仿宋_GB2312"/>
          <w:b w:val="0"/>
          <w:bCs w:val="0"/>
          <w:color w:val="auto"/>
          <w:sz w:val="32"/>
          <w:szCs w:val="32"/>
          <w:u w:val="none"/>
        </w:rPr>
        <w:t>船舶</w:t>
      </w:r>
      <w:r>
        <w:rPr>
          <w:rFonts w:hint="eastAsia" w:ascii="仿宋_GB2312" w:hAnsi="仿宋_GB2312" w:eastAsia="仿宋_GB2312" w:cs="仿宋_GB2312"/>
          <w:b w:val="0"/>
          <w:bCs w:val="0"/>
          <w:color w:val="auto"/>
          <w:sz w:val="32"/>
          <w:szCs w:val="32"/>
          <w:u w:val="none"/>
          <w:lang w:eastAsia="zh-CN"/>
        </w:rPr>
        <w:t>（以下简称“新登记船舶”）</w:t>
      </w:r>
      <w:r>
        <w:rPr>
          <w:rFonts w:hint="eastAsia" w:ascii="仿宋_GB2312" w:hAnsi="仿宋_GB2312" w:eastAsia="仿宋_GB2312" w:cs="仿宋_GB2312"/>
          <w:b w:val="0"/>
          <w:bCs w:val="0"/>
          <w:color w:val="auto"/>
          <w:sz w:val="32"/>
          <w:szCs w:val="32"/>
          <w:u w:val="none"/>
        </w:rPr>
        <w:t>综合质量评价和已</w:t>
      </w:r>
      <w:r>
        <w:rPr>
          <w:rFonts w:hint="eastAsia" w:ascii="仿宋_GB2312" w:hAnsi="仿宋_GB2312" w:eastAsia="仿宋_GB2312" w:cs="仿宋_GB2312"/>
          <w:b w:val="0"/>
          <w:bCs w:val="0"/>
          <w:color w:val="auto"/>
          <w:sz w:val="32"/>
          <w:szCs w:val="32"/>
          <w:u w:val="none"/>
          <w:lang w:eastAsia="zh-CN"/>
        </w:rPr>
        <w:t>办理所有权</w:t>
      </w:r>
      <w:r>
        <w:rPr>
          <w:rFonts w:hint="eastAsia" w:ascii="仿宋_GB2312" w:hAnsi="仿宋_GB2312" w:eastAsia="仿宋_GB2312" w:cs="仿宋_GB2312"/>
          <w:b w:val="0"/>
          <w:bCs w:val="0"/>
          <w:color w:val="auto"/>
          <w:sz w:val="32"/>
          <w:szCs w:val="32"/>
          <w:u w:val="none"/>
        </w:rPr>
        <w:t>登记</w:t>
      </w:r>
      <w:r>
        <w:rPr>
          <w:rFonts w:hint="eastAsia" w:ascii="仿宋_GB2312" w:hAnsi="仿宋_GB2312" w:eastAsia="仿宋_GB2312" w:cs="仿宋_GB2312"/>
          <w:b w:val="0"/>
          <w:bCs w:val="0"/>
          <w:color w:val="auto"/>
          <w:sz w:val="32"/>
          <w:szCs w:val="32"/>
          <w:u w:val="none"/>
          <w:lang w:eastAsia="zh-CN"/>
        </w:rPr>
        <w:t>的现有</w:t>
      </w:r>
      <w:r>
        <w:rPr>
          <w:rFonts w:hint="eastAsia" w:ascii="仿宋_GB2312" w:hAnsi="仿宋_GB2312" w:eastAsia="仿宋_GB2312" w:cs="仿宋_GB2312"/>
          <w:b w:val="0"/>
          <w:bCs w:val="0"/>
          <w:color w:val="auto"/>
          <w:sz w:val="32"/>
          <w:szCs w:val="32"/>
          <w:u w:val="none"/>
        </w:rPr>
        <w:t>船舶</w:t>
      </w:r>
      <w:r>
        <w:rPr>
          <w:rFonts w:hint="eastAsia" w:ascii="仿宋_GB2312" w:hAnsi="仿宋_GB2312" w:eastAsia="仿宋_GB2312" w:cs="仿宋_GB2312"/>
          <w:b w:val="0"/>
          <w:bCs w:val="0"/>
          <w:color w:val="auto"/>
          <w:sz w:val="32"/>
          <w:szCs w:val="32"/>
          <w:u w:val="none"/>
          <w:lang w:eastAsia="zh-CN"/>
        </w:rPr>
        <w:t>（以下简称“现有登记船舶”）</w:t>
      </w:r>
      <w:r>
        <w:rPr>
          <w:rFonts w:hint="eastAsia" w:ascii="仿宋_GB2312" w:hAnsi="仿宋_GB2312" w:eastAsia="仿宋_GB2312" w:cs="仿宋_GB2312"/>
          <w:b w:val="0"/>
          <w:bCs w:val="0"/>
          <w:color w:val="auto"/>
          <w:sz w:val="32"/>
          <w:szCs w:val="32"/>
          <w:u w:val="none"/>
        </w:rPr>
        <w:t>综合质量评价。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十一</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登记机构对</w:t>
      </w:r>
      <w:r>
        <w:rPr>
          <w:rFonts w:hint="eastAsia" w:ascii="仿宋_GB2312" w:hAnsi="仿宋_GB2312" w:eastAsia="仿宋_GB2312" w:cs="仿宋_GB2312"/>
          <w:color w:val="auto"/>
          <w:sz w:val="32"/>
          <w:szCs w:val="32"/>
          <w:u w:val="none"/>
          <w:lang w:eastAsia="zh-CN"/>
        </w:rPr>
        <w:t>新</w:t>
      </w:r>
      <w:r>
        <w:rPr>
          <w:rFonts w:hint="eastAsia" w:ascii="仿宋_GB2312" w:hAnsi="仿宋_GB2312" w:eastAsia="仿宋_GB2312" w:cs="仿宋_GB2312"/>
          <w:color w:val="auto"/>
          <w:sz w:val="32"/>
          <w:szCs w:val="32"/>
          <w:u w:val="none"/>
        </w:rPr>
        <w:t>登记船舶</w:t>
      </w:r>
      <w:r>
        <w:rPr>
          <w:rFonts w:hint="eastAsia" w:ascii="仿宋_GB2312" w:hAnsi="仿宋_GB2312" w:eastAsia="仿宋_GB2312" w:cs="仿宋_GB2312"/>
          <w:color w:val="auto"/>
          <w:sz w:val="32"/>
          <w:szCs w:val="32"/>
          <w:u w:val="none"/>
          <w:lang w:val="en-US" w:eastAsia="zh-CN"/>
        </w:rPr>
        <w:t>进行</w:t>
      </w:r>
      <w:r>
        <w:rPr>
          <w:rFonts w:hint="eastAsia" w:ascii="仿宋_GB2312" w:hAnsi="仿宋_GB2312" w:eastAsia="仿宋_GB2312" w:cs="仿宋_GB2312"/>
          <w:color w:val="auto"/>
          <w:sz w:val="32"/>
          <w:szCs w:val="32"/>
          <w:u w:val="none"/>
        </w:rPr>
        <w:t>综合质量评价</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b w:val="0"/>
          <w:bCs w:val="0"/>
          <w:color w:val="auto"/>
          <w:sz w:val="32"/>
          <w:szCs w:val="32"/>
          <w:u w:val="none"/>
        </w:rPr>
        <w:t>在船舶</w:t>
      </w:r>
      <w:r>
        <w:rPr>
          <w:rFonts w:hint="eastAsia" w:ascii="仿宋_GB2312" w:hAnsi="仿宋_GB2312" w:eastAsia="仿宋_GB2312" w:cs="仿宋_GB2312"/>
          <w:b w:val="0"/>
          <w:bCs w:val="0"/>
          <w:color w:val="auto"/>
          <w:sz w:val="32"/>
          <w:szCs w:val="32"/>
          <w:u w:val="none"/>
          <w:lang w:eastAsia="zh-CN"/>
        </w:rPr>
        <w:t>所有权</w:t>
      </w:r>
      <w:r>
        <w:rPr>
          <w:rFonts w:hint="eastAsia" w:ascii="仿宋_GB2312" w:hAnsi="仿宋_GB2312" w:eastAsia="仿宋_GB2312" w:cs="仿宋_GB2312"/>
          <w:b w:val="0"/>
          <w:bCs w:val="0"/>
          <w:color w:val="auto"/>
          <w:sz w:val="32"/>
          <w:szCs w:val="32"/>
          <w:u w:val="none"/>
        </w:rPr>
        <w:t>登记</w:t>
      </w:r>
      <w:r>
        <w:rPr>
          <w:rFonts w:hint="eastAsia" w:ascii="仿宋_GB2312" w:hAnsi="仿宋_GB2312" w:eastAsia="仿宋_GB2312" w:cs="仿宋_GB2312"/>
          <w:b w:val="0"/>
          <w:bCs w:val="0"/>
          <w:color w:val="auto"/>
          <w:sz w:val="32"/>
          <w:szCs w:val="32"/>
          <w:u w:val="none"/>
          <w:lang w:eastAsia="zh-CN"/>
        </w:rPr>
        <w:t>完成后</w:t>
      </w:r>
      <w:r>
        <w:rPr>
          <w:rFonts w:hint="eastAsia" w:ascii="Times New Roman" w:hAnsi="Times New Roman" w:eastAsia="仿宋_GB2312" w:cs="Times New Roman"/>
          <w:b w:val="0"/>
          <w:bCs w:val="0"/>
          <w:color w:val="auto"/>
          <w:sz w:val="32"/>
          <w:szCs w:val="32"/>
          <w:u w:val="none"/>
          <w:lang w:val="en-US" w:eastAsia="zh-CN"/>
        </w:rPr>
        <w:t>15</w:t>
      </w:r>
      <w:r>
        <w:rPr>
          <w:rFonts w:hint="eastAsia" w:ascii="仿宋_GB2312" w:hAnsi="仿宋_GB2312" w:eastAsia="仿宋_GB2312" w:cs="仿宋_GB2312"/>
          <w:b w:val="0"/>
          <w:bCs w:val="0"/>
          <w:color w:val="auto"/>
          <w:sz w:val="32"/>
          <w:szCs w:val="32"/>
          <w:u w:val="none"/>
          <w:lang w:val="en-US" w:eastAsia="zh-CN"/>
        </w:rPr>
        <w:t>个工作日内开展</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对</w:t>
      </w:r>
      <w:r>
        <w:rPr>
          <w:rFonts w:hint="eastAsia" w:ascii="仿宋_GB2312" w:hAnsi="仿宋_GB2312" w:eastAsia="仿宋_GB2312" w:cs="仿宋_GB2312"/>
          <w:b w:val="0"/>
          <w:bCs w:val="0"/>
          <w:color w:val="auto"/>
          <w:sz w:val="32"/>
          <w:szCs w:val="32"/>
          <w:u w:val="none"/>
          <w:lang w:eastAsia="zh-CN"/>
        </w:rPr>
        <w:t>现有登记船舶</w:t>
      </w:r>
      <w:r>
        <w:rPr>
          <w:rFonts w:hint="eastAsia" w:ascii="仿宋_GB2312" w:hAnsi="仿宋_GB2312" w:eastAsia="仿宋_GB2312" w:cs="仿宋_GB2312"/>
          <w:b w:val="0"/>
          <w:bCs w:val="0"/>
          <w:color w:val="auto"/>
          <w:sz w:val="32"/>
          <w:szCs w:val="32"/>
          <w:u w:val="none"/>
        </w:rPr>
        <w:t>综合质量评价</w:t>
      </w:r>
      <w:r>
        <w:rPr>
          <w:rFonts w:hint="eastAsia" w:ascii="仿宋_GB2312" w:hAnsi="仿宋_GB2312" w:eastAsia="仿宋_GB2312" w:cs="仿宋_GB2312"/>
          <w:b w:val="0"/>
          <w:bCs w:val="0"/>
          <w:color w:val="auto"/>
          <w:sz w:val="32"/>
          <w:szCs w:val="32"/>
          <w:u w:val="none"/>
          <w:lang w:val="en-US" w:eastAsia="zh-CN"/>
        </w:rPr>
        <w:t>应</w:t>
      </w:r>
      <w:r>
        <w:rPr>
          <w:rFonts w:hint="eastAsia" w:ascii="仿宋_GB2312" w:hAnsi="仿宋_GB2312" w:eastAsia="仿宋_GB2312" w:cs="仿宋_GB2312"/>
          <w:b w:val="0"/>
          <w:bCs w:val="0"/>
          <w:color w:val="auto"/>
          <w:sz w:val="32"/>
          <w:szCs w:val="32"/>
          <w:u w:val="none"/>
        </w:rPr>
        <w:t>在船舶</w:t>
      </w:r>
      <w:r>
        <w:rPr>
          <w:rFonts w:hint="eastAsia" w:ascii="仿宋_GB2312" w:hAnsi="仿宋_GB2312" w:eastAsia="仿宋_GB2312" w:cs="仿宋_GB2312"/>
          <w:b w:val="0"/>
          <w:bCs w:val="0"/>
          <w:color w:val="auto"/>
          <w:sz w:val="32"/>
          <w:szCs w:val="32"/>
          <w:u w:val="none"/>
          <w:lang w:eastAsia="zh-CN"/>
        </w:rPr>
        <w:t>所有权</w:t>
      </w:r>
      <w:r>
        <w:rPr>
          <w:rFonts w:hint="eastAsia" w:ascii="仿宋_GB2312" w:hAnsi="仿宋_GB2312" w:eastAsia="仿宋_GB2312" w:cs="仿宋_GB2312"/>
          <w:b w:val="0"/>
          <w:bCs w:val="0"/>
          <w:color w:val="auto"/>
          <w:sz w:val="32"/>
          <w:szCs w:val="32"/>
          <w:u w:val="none"/>
        </w:rPr>
        <w:t>登记</w:t>
      </w:r>
      <w:r>
        <w:rPr>
          <w:rFonts w:hint="eastAsia" w:ascii="仿宋_GB2312" w:hAnsi="仿宋_GB2312" w:eastAsia="仿宋_GB2312" w:cs="仿宋_GB2312"/>
          <w:b w:val="0"/>
          <w:bCs w:val="0"/>
          <w:color w:val="auto"/>
          <w:sz w:val="32"/>
          <w:szCs w:val="32"/>
          <w:u w:val="none"/>
          <w:lang w:eastAsia="zh-CN"/>
        </w:rPr>
        <w:t>日期</w:t>
      </w:r>
      <w:r>
        <w:rPr>
          <w:rFonts w:hint="eastAsia" w:ascii="仿宋_GB2312" w:hAnsi="仿宋_GB2312" w:eastAsia="仿宋_GB2312" w:cs="仿宋_GB2312"/>
          <w:b w:val="0"/>
          <w:bCs w:val="0"/>
          <w:color w:val="auto"/>
          <w:sz w:val="32"/>
          <w:szCs w:val="32"/>
          <w:u w:val="none"/>
        </w:rPr>
        <w:t>周年日前</w:t>
      </w:r>
      <w:r>
        <w:rPr>
          <w:rFonts w:hint="eastAsia" w:ascii="Times New Roman" w:hAnsi="Times New Roman" w:eastAsia="仿宋_GB2312" w:cs="Times New Roman"/>
          <w:b w:val="0"/>
          <w:bCs w:val="0"/>
          <w:color w:val="auto"/>
          <w:sz w:val="32"/>
          <w:szCs w:val="32"/>
          <w:u w:val="none"/>
          <w:lang w:val="en-US" w:eastAsia="zh-CN"/>
        </w:rPr>
        <w:t>15</w:t>
      </w:r>
      <w:r>
        <w:rPr>
          <w:rFonts w:hint="eastAsia" w:ascii="仿宋_GB2312" w:hAnsi="仿宋_GB2312" w:eastAsia="仿宋_GB2312" w:cs="仿宋_GB2312"/>
          <w:b w:val="0"/>
          <w:bCs w:val="0"/>
          <w:color w:val="auto"/>
          <w:sz w:val="32"/>
          <w:szCs w:val="32"/>
          <w:u w:val="none"/>
        </w:rPr>
        <w:t>个工</w:t>
      </w:r>
      <w:r>
        <w:rPr>
          <w:rFonts w:hint="eastAsia" w:ascii="仿宋_GB2312" w:hAnsi="仿宋_GB2312" w:eastAsia="仿宋_GB2312" w:cs="仿宋_GB2312"/>
          <w:color w:val="auto"/>
          <w:sz w:val="32"/>
          <w:szCs w:val="32"/>
          <w:u w:val="none"/>
        </w:rPr>
        <w:t>作日</w:t>
      </w:r>
      <w:r>
        <w:rPr>
          <w:rFonts w:hint="eastAsia" w:ascii="仿宋_GB2312" w:hAnsi="仿宋_GB2312" w:eastAsia="仿宋_GB2312" w:cs="仿宋_GB2312"/>
          <w:color w:val="auto"/>
          <w:sz w:val="32"/>
          <w:szCs w:val="32"/>
          <w:u w:val="none"/>
          <w:lang w:val="en-US" w:eastAsia="zh-CN"/>
        </w:rPr>
        <w:t>开展。</w:t>
      </w:r>
      <w:r>
        <w:rPr>
          <w:rFonts w:hint="eastAsia" w:ascii="仿宋_GB2312" w:hAnsi="仿宋_GB2312" w:eastAsia="仿宋_GB2312" w:cs="仿宋_GB2312"/>
          <w:color w:val="auto"/>
          <w:sz w:val="32"/>
          <w:szCs w:val="32"/>
          <w:u w:val="none"/>
        </w:rPr>
        <w:t>注销登记的船舶不再</w:t>
      </w:r>
      <w:r>
        <w:rPr>
          <w:rFonts w:hint="eastAsia" w:ascii="仿宋_GB2312" w:hAnsi="仿宋_GB2312" w:eastAsia="仿宋_GB2312" w:cs="仿宋_GB2312"/>
          <w:color w:val="auto"/>
          <w:sz w:val="32"/>
          <w:szCs w:val="32"/>
          <w:u w:val="none"/>
          <w:lang w:val="en-US" w:eastAsia="zh-CN"/>
        </w:rPr>
        <w:t>进行</w:t>
      </w:r>
      <w:r>
        <w:rPr>
          <w:rFonts w:hint="eastAsia" w:ascii="仿宋_GB2312" w:hAnsi="仿宋_GB2312" w:eastAsia="仿宋_GB2312" w:cs="仿宋_GB2312"/>
          <w:color w:val="auto"/>
          <w:sz w:val="32"/>
          <w:szCs w:val="32"/>
          <w:u w:val="none"/>
        </w:rPr>
        <w:t>当年</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综合质量评价。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十二</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综合质量评价所需信息，应当通过海事业务系统及其他可查询系统进行获取。无法通过系统查询获取的，由登记机构主动向船舶所有人或管理人进行收集。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船舶所有人或管理人应对所提供材料信息的真实性、合法性负责。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国际船舶近一年</w:t>
      </w:r>
      <w:r>
        <w:rPr>
          <w:rFonts w:hint="eastAsia" w:ascii="仿宋_GB2312" w:hAnsi="仿宋_GB2312" w:eastAsia="仿宋_GB2312" w:cs="仿宋_GB2312"/>
          <w:b w:val="0"/>
          <w:bCs w:val="0"/>
          <w:color w:val="auto"/>
          <w:sz w:val="32"/>
          <w:szCs w:val="32"/>
          <w:u w:val="none"/>
        </w:rPr>
        <w:t>有下列情形之一的，登记机构可开展现场核验</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（一）发生一般及以上等级的水上交通事故的；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（二）在港口国监督、船旗国安全检查中被予以禁止离港处理意见的；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（三）登记机构认为需要现场</w:t>
      </w:r>
      <w:r>
        <w:rPr>
          <w:rFonts w:hint="eastAsia" w:ascii="仿宋_GB2312" w:hAnsi="仿宋_GB2312" w:eastAsia="仿宋_GB2312" w:cs="仿宋_GB2312"/>
          <w:color w:val="auto"/>
          <w:sz w:val="32"/>
          <w:szCs w:val="32"/>
          <w:u w:val="none"/>
          <w:lang w:eastAsia="zh-CN"/>
        </w:rPr>
        <w:t>核验</w:t>
      </w:r>
      <w:r>
        <w:rPr>
          <w:rFonts w:hint="eastAsia" w:ascii="仿宋_GB2312" w:hAnsi="仿宋_GB2312" w:eastAsia="仿宋_GB2312" w:cs="仿宋_GB2312"/>
          <w:color w:val="auto"/>
          <w:sz w:val="32"/>
          <w:szCs w:val="32"/>
          <w:u w:val="none"/>
        </w:rPr>
        <w:t>的其他情况。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现场核验工作可视情与船舶现场监督、航运公司日常监督检查、体系审核等合并开展。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四</w:t>
      </w:r>
      <w:r>
        <w:rPr>
          <w:rFonts w:hint="eastAsia" w:ascii="黑体" w:hAnsi="黑体" w:eastAsia="黑体" w:cs="黑体"/>
          <w:color w:val="auto"/>
          <w:sz w:val="32"/>
          <w:szCs w:val="32"/>
          <w:u w:val="none"/>
        </w:rPr>
        <w:t>条</w:t>
      </w:r>
      <w:r>
        <w:rPr>
          <w:rFonts w:hint="eastAsia" w:ascii="黑体" w:hAnsi="黑体" w:eastAsia="黑体" w:cs="黑体"/>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登记机构应</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lang w:val="en-US" w:eastAsia="zh-CN"/>
        </w:rPr>
        <w:t>综合质量评价所需信息进行审核，并在</w:t>
      </w:r>
      <w:r>
        <w:rPr>
          <w:rFonts w:hint="eastAsia" w:ascii="Times New Roman" w:hAnsi="Times New Roman" w:eastAsia="仿宋_GB2312" w:cs="Times New Roman"/>
          <w:color w:val="auto"/>
          <w:sz w:val="32"/>
          <w:szCs w:val="32"/>
          <w:u w:val="none"/>
        </w:rPr>
        <w:t>10个工</w:t>
      </w:r>
      <w:r>
        <w:rPr>
          <w:rFonts w:hint="eastAsia" w:ascii="仿宋_GB2312" w:hAnsi="仿宋_GB2312" w:eastAsia="仿宋_GB2312" w:cs="仿宋_GB2312"/>
          <w:color w:val="auto"/>
          <w:sz w:val="32"/>
          <w:szCs w:val="32"/>
          <w:u w:val="none"/>
        </w:rPr>
        <w:t>作日内完成</w:t>
      </w:r>
      <w:r>
        <w:rPr>
          <w:rFonts w:hint="eastAsia" w:ascii="仿宋_GB2312" w:hAnsi="仿宋_GB2312" w:eastAsia="仿宋_GB2312" w:cs="仿宋_GB2312"/>
          <w:color w:val="auto"/>
          <w:sz w:val="32"/>
          <w:szCs w:val="32"/>
          <w:u w:val="none"/>
          <w:lang w:eastAsia="zh-CN"/>
        </w:rPr>
        <w:t>国际船舶</w:t>
      </w:r>
      <w:r>
        <w:rPr>
          <w:rFonts w:hint="eastAsia" w:ascii="仿宋_GB2312" w:hAnsi="仿宋_GB2312" w:eastAsia="仿宋_GB2312" w:cs="仿宋_GB2312"/>
          <w:color w:val="auto"/>
          <w:sz w:val="32"/>
          <w:szCs w:val="32"/>
          <w:u w:val="none"/>
        </w:rPr>
        <w:t>综合质量评价并反馈。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lang w:eastAsia="zh-CN"/>
        </w:rPr>
        <w:t>第十五条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船舶所有人或管理人</w:t>
      </w:r>
      <w:r>
        <w:rPr>
          <w:rFonts w:hint="eastAsia" w:ascii="仿宋_GB2312" w:hAnsi="仿宋_GB2312" w:eastAsia="仿宋_GB2312" w:cs="仿宋_GB2312"/>
          <w:color w:val="auto"/>
          <w:sz w:val="32"/>
          <w:szCs w:val="32"/>
          <w:u w:val="none"/>
        </w:rPr>
        <w:t>对评价结果有异议的，可在收到评价结果后</w:t>
      </w:r>
      <w:r>
        <w:rPr>
          <w:rFonts w:hint="eastAsia" w:ascii="Times New Roman" w:hAnsi="Times New Roman" w:eastAsia="仿宋_GB2312" w:cs="Times New Roman"/>
          <w:color w:val="auto"/>
          <w:sz w:val="32"/>
          <w:szCs w:val="32"/>
          <w:u w:val="none"/>
          <w:lang w:val="en-US" w:eastAsia="zh-CN"/>
        </w:rPr>
        <w:t>3</w:t>
      </w:r>
      <w:r>
        <w:rPr>
          <w:rFonts w:hint="eastAsia" w:ascii="Times New Roman" w:hAnsi="Times New Roman" w:eastAsia="仿宋_GB2312" w:cs="Times New Roman"/>
          <w:color w:val="auto"/>
          <w:sz w:val="32"/>
          <w:szCs w:val="32"/>
          <w:u w:val="none"/>
        </w:rPr>
        <w:t>个工作日内向登记机构申请复核。登记机构应</w:t>
      </w:r>
      <w:r>
        <w:rPr>
          <w:rFonts w:hint="eastAsia" w:ascii="Times New Roman" w:hAnsi="Times New Roman" w:eastAsia="仿宋_GB2312" w:cs="Times New Roman"/>
          <w:color w:val="auto"/>
          <w:sz w:val="32"/>
          <w:szCs w:val="32"/>
          <w:u w:val="none"/>
          <w:lang w:val="en-US" w:eastAsia="zh-CN"/>
        </w:rPr>
        <w:t>在2个工作日内完成</w:t>
      </w:r>
      <w:r>
        <w:rPr>
          <w:rFonts w:hint="eastAsia" w:ascii="仿宋_GB2312" w:hAnsi="仿宋_GB2312" w:eastAsia="仿宋_GB2312" w:cs="仿宋_GB2312"/>
          <w:color w:val="auto"/>
          <w:sz w:val="32"/>
          <w:szCs w:val="32"/>
          <w:u w:val="none"/>
          <w:lang w:val="en-US" w:eastAsia="zh-CN"/>
        </w:rPr>
        <w:t>复核并反馈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rPr>
        <w:t xml:space="preserve">第四章 </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管理实施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第十</w:t>
      </w:r>
      <w:r>
        <w:rPr>
          <w:rFonts w:hint="eastAsia" w:ascii="黑体" w:hAnsi="黑体" w:eastAsia="黑体" w:cs="黑体"/>
          <w:color w:val="auto"/>
          <w:sz w:val="32"/>
          <w:szCs w:val="32"/>
          <w:u w:val="none"/>
          <w:lang w:val="en-US" w:eastAsia="zh-CN"/>
        </w:rPr>
        <w:t>六</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国际船舶</w:t>
      </w:r>
      <w:r>
        <w:rPr>
          <w:rFonts w:hint="eastAsia" w:ascii="仿宋_GB2312" w:hAnsi="仿宋_GB2312" w:eastAsia="仿宋_GB2312" w:cs="仿宋_GB2312"/>
          <w:b w:val="0"/>
          <w:bCs w:val="0"/>
          <w:color w:val="auto"/>
          <w:sz w:val="32"/>
          <w:szCs w:val="32"/>
          <w:u w:val="none"/>
        </w:rPr>
        <w:t>综合质量评价结果分</w:t>
      </w:r>
      <w:r>
        <w:rPr>
          <w:rFonts w:hint="eastAsia" w:ascii="Times New Roman" w:hAnsi="Times New Roman" w:eastAsia="仿宋_GB2312" w:cs="Times New Roman"/>
          <w:b w:val="0"/>
          <w:bCs w:val="0"/>
          <w:color w:val="auto"/>
          <w:sz w:val="32"/>
          <w:szCs w:val="32"/>
          <w:u w:val="none"/>
        </w:rPr>
        <w:t>为A</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优秀</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rPr>
        <w:t>、B</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良好</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rPr>
        <w:t>、C</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合格</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rPr>
        <w:t>、D</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待观察</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rPr>
        <w:t>、E</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差</w:t>
      </w:r>
      <w:r>
        <w:rPr>
          <w:rFonts w:hint="eastAsia"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等</w:t>
      </w:r>
      <w:r>
        <w:rPr>
          <w:rFonts w:hint="eastAsia" w:ascii="Times New Roman" w:hAnsi="Times New Roman" w:eastAsia="仿宋_GB2312" w:cs="Times New Roman"/>
          <w:b w:val="0"/>
          <w:bCs w:val="0"/>
          <w:color w:val="auto"/>
          <w:sz w:val="32"/>
          <w:szCs w:val="32"/>
          <w:u w:val="none"/>
        </w:rPr>
        <w:t>五</w:t>
      </w:r>
      <w:r>
        <w:rPr>
          <w:rFonts w:hint="eastAsia" w:ascii="仿宋_GB2312" w:hAnsi="仿宋_GB2312" w:eastAsia="仿宋_GB2312" w:cs="仿宋_GB2312"/>
          <w:b w:val="0"/>
          <w:bCs w:val="0"/>
          <w:color w:val="auto"/>
          <w:sz w:val="32"/>
          <w:szCs w:val="32"/>
          <w:u w:val="none"/>
        </w:rPr>
        <w:t>个评级。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登记机构根据评价结果实施分级管理</w:t>
      </w:r>
      <w:r>
        <w:rPr>
          <w:rFonts w:hint="eastAsia" w:ascii="仿宋_GB2312" w:hAnsi="仿宋_GB2312" w:eastAsia="仿宋_GB2312" w:cs="仿宋_GB2312"/>
          <w:b w:val="0"/>
          <w:bCs w:val="0"/>
          <w:color w:val="auto"/>
          <w:sz w:val="32"/>
          <w:szCs w:val="32"/>
          <w:u w:val="none"/>
          <w:lang w:eastAsia="zh-CN"/>
        </w:rPr>
        <w:t>，并不断优化和完善管理措施</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eastAsia="zh-CN"/>
        </w:rPr>
        <w:t>十七</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对评价结果为</w:t>
      </w:r>
      <w:r>
        <w:rPr>
          <w:rFonts w:hint="eastAsia" w:ascii="Times New Roman" w:hAnsi="Times New Roman" w:eastAsia="仿宋_GB2312" w:cs="Times New Roman"/>
          <w:color w:val="auto"/>
          <w:sz w:val="32"/>
          <w:szCs w:val="32"/>
          <w:u w:val="none"/>
          <w:lang w:val="en-US" w:eastAsia="zh-CN"/>
        </w:rPr>
        <w:t>A级评</w:t>
      </w:r>
      <w:r>
        <w:rPr>
          <w:rFonts w:hint="eastAsia" w:ascii="仿宋_GB2312" w:hAnsi="仿宋_GB2312" w:eastAsia="仿宋_GB2312" w:cs="仿宋_GB2312"/>
          <w:color w:val="auto"/>
          <w:sz w:val="32"/>
          <w:szCs w:val="32"/>
          <w:u w:val="none"/>
          <w:lang w:val="en-US" w:eastAsia="zh-CN"/>
        </w:rPr>
        <w:t>级</w:t>
      </w:r>
      <w:r>
        <w:rPr>
          <w:rFonts w:hint="eastAsia" w:ascii="仿宋_GB2312" w:hAnsi="仿宋_GB2312" w:eastAsia="仿宋_GB2312" w:cs="仿宋_GB2312"/>
          <w:color w:val="auto"/>
          <w:sz w:val="32"/>
          <w:szCs w:val="32"/>
          <w:u w:val="none"/>
        </w:rPr>
        <w:t>的船舶，</w:t>
      </w:r>
      <w:r>
        <w:rPr>
          <w:rFonts w:hint="eastAsia" w:ascii="仿宋_GB2312" w:hAnsi="仿宋_GB2312" w:eastAsia="仿宋_GB2312" w:cs="仿宋_GB2312"/>
          <w:color w:val="auto"/>
          <w:sz w:val="32"/>
          <w:szCs w:val="32"/>
          <w:u w:val="none"/>
          <w:lang w:eastAsia="zh-CN"/>
        </w:rPr>
        <w:t>给予下列便利：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优先办理船舶登记</w:t>
      </w:r>
      <w:r>
        <w:rPr>
          <w:rFonts w:hint="eastAsia" w:ascii="仿宋_GB2312" w:hAnsi="仿宋_GB2312" w:eastAsia="仿宋_GB2312" w:cs="仿宋_GB2312"/>
          <w:color w:val="auto"/>
          <w:sz w:val="32"/>
          <w:szCs w:val="32"/>
          <w:u w:val="none"/>
          <w:lang w:eastAsia="zh-CN"/>
        </w:rPr>
        <w:t>相关业务</w:t>
      </w:r>
      <w:r>
        <w:rPr>
          <w:rFonts w:hint="eastAsia" w:ascii="仿宋_GB2312" w:hAnsi="仿宋_GB2312" w:eastAsia="仿宋_GB2312" w:cs="仿宋_GB2312"/>
          <w:color w:val="auto"/>
          <w:sz w:val="32"/>
          <w:szCs w:val="32"/>
          <w:u w:val="none"/>
        </w:rPr>
        <w:t>、船舶进出口岸业务和提供专人专线业务咨询办理服务等</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免于下一年度</w:t>
      </w:r>
      <w:r>
        <w:rPr>
          <w:rFonts w:hint="eastAsia" w:ascii="仿宋_GB2312" w:hAnsi="仿宋_GB2312" w:eastAsia="仿宋_GB2312" w:cs="仿宋_GB2312"/>
          <w:color w:val="auto"/>
          <w:sz w:val="32"/>
          <w:szCs w:val="32"/>
          <w:u w:val="none"/>
          <w:lang w:eastAsia="zh-CN"/>
        </w:rPr>
        <w:t>船籍港管理</w:t>
      </w:r>
      <w:r>
        <w:rPr>
          <w:rFonts w:hint="eastAsia" w:ascii="仿宋_GB2312" w:hAnsi="仿宋_GB2312" w:eastAsia="仿宋_GB2312" w:cs="仿宋_GB2312"/>
          <w:color w:val="auto"/>
          <w:sz w:val="32"/>
          <w:szCs w:val="32"/>
          <w:u w:val="none"/>
        </w:rPr>
        <w:t>点验船舶动态</w:t>
      </w:r>
      <w:r>
        <w:rPr>
          <w:rFonts w:hint="eastAsia" w:ascii="仿宋_GB2312" w:hAnsi="仿宋_GB2312" w:eastAsia="仿宋_GB2312" w:cs="仿宋_GB2312"/>
          <w:color w:val="auto"/>
          <w:sz w:val="32"/>
          <w:szCs w:val="32"/>
          <w:u w:val="none"/>
          <w:lang w:eastAsia="zh-CN"/>
        </w:rPr>
        <w:t>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优先向交通运输部海事局推荐参评年度“安全诚信船舶”，将评价结果通报至海南省</w:t>
      </w:r>
      <w:r>
        <w:rPr>
          <w:rFonts w:hint="eastAsia" w:ascii="仿宋_GB2312" w:hAnsi="仿宋_GB2312" w:eastAsia="仿宋_GB2312" w:cs="仿宋_GB2312"/>
          <w:color w:val="auto"/>
          <w:sz w:val="32"/>
          <w:szCs w:val="32"/>
          <w:u w:val="none"/>
          <w:lang w:eastAsia="zh-CN"/>
        </w:rPr>
        <w:t>人民政府</w:t>
      </w:r>
      <w:r>
        <w:rPr>
          <w:rFonts w:hint="eastAsia" w:ascii="仿宋_GB2312" w:hAnsi="仿宋_GB2312" w:eastAsia="仿宋_GB2312" w:cs="仿宋_GB2312"/>
          <w:color w:val="auto"/>
          <w:sz w:val="32"/>
          <w:szCs w:val="32"/>
          <w:u w:val="none"/>
        </w:rPr>
        <w:t>交通</w:t>
      </w:r>
      <w:r>
        <w:rPr>
          <w:rFonts w:hint="eastAsia" w:ascii="仿宋_GB2312" w:hAnsi="仿宋_GB2312" w:eastAsia="仿宋_GB2312" w:cs="仿宋_GB2312"/>
          <w:color w:val="auto"/>
          <w:sz w:val="32"/>
          <w:szCs w:val="32"/>
          <w:u w:val="none"/>
          <w:lang w:eastAsia="zh-CN"/>
        </w:rPr>
        <w:t>运输</w:t>
      </w:r>
      <w:r>
        <w:rPr>
          <w:rFonts w:hint="eastAsia" w:ascii="仿宋_GB2312" w:hAnsi="仿宋_GB2312" w:eastAsia="仿宋_GB2312" w:cs="仿宋_GB2312"/>
          <w:color w:val="auto"/>
          <w:sz w:val="32"/>
          <w:szCs w:val="32"/>
          <w:u w:val="none"/>
        </w:rPr>
        <w:t>主管部门</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lang w:val="en-US" w:eastAsia="zh-CN"/>
        </w:rPr>
        <w:t>应船舶所有人申请可将评价结果推送至相关金融机构</w:t>
      </w:r>
      <w:r>
        <w:rPr>
          <w:rFonts w:hint="eastAsia" w:ascii="仿宋_GB2312" w:hAnsi="仿宋_GB2312" w:eastAsia="仿宋_GB2312" w:cs="仿宋_GB2312"/>
          <w:color w:val="auto"/>
          <w:sz w:val="32"/>
          <w:szCs w:val="32"/>
          <w:u w:val="none"/>
        </w:rPr>
        <w:t>。</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eastAsia="zh-CN"/>
        </w:rPr>
        <w:t>十八</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对评价结</w:t>
      </w:r>
      <w:r>
        <w:rPr>
          <w:rFonts w:hint="eastAsia" w:ascii="Times New Roman" w:hAnsi="Times New Roman" w:eastAsia="仿宋_GB2312" w:cs="Times New Roman"/>
          <w:color w:val="auto"/>
          <w:sz w:val="32"/>
          <w:szCs w:val="32"/>
          <w:u w:val="none"/>
        </w:rPr>
        <w:t>果为</w:t>
      </w:r>
      <w:r>
        <w:rPr>
          <w:rFonts w:hint="eastAsia" w:ascii="Times New Roman" w:hAnsi="Times New Roman" w:eastAsia="仿宋_GB2312" w:cs="Times New Roman"/>
          <w:color w:val="auto"/>
          <w:sz w:val="32"/>
          <w:szCs w:val="32"/>
          <w:u w:val="none"/>
          <w:lang w:val="en-US" w:eastAsia="zh-CN"/>
        </w:rPr>
        <w:t>B级</w:t>
      </w:r>
      <w:r>
        <w:rPr>
          <w:rFonts w:hint="eastAsia" w:ascii="仿宋_GB2312" w:hAnsi="仿宋_GB2312" w:eastAsia="仿宋_GB2312" w:cs="仿宋_GB2312"/>
          <w:color w:val="auto"/>
          <w:sz w:val="32"/>
          <w:szCs w:val="32"/>
          <w:u w:val="none"/>
          <w:lang w:val="en-US" w:eastAsia="zh-CN"/>
        </w:rPr>
        <w:t>评级</w:t>
      </w:r>
      <w:r>
        <w:rPr>
          <w:rFonts w:hint="eastAsia" w:ascii="仿宋_GB2312" w:hAnsi="仿宋_GB2312" w:eastAsia="仿宋_GB2312" w:cs="仿宋_GB2312"/>
          <w:color w:val="auto"/>
          <w:sz w:val="32"/>
          <w:szCs w:val="32"/>
          <w:u w:val="none"/>
        </w:rPr>
        <w:t>的船舶，</w:t>
      </w:r>
      <w:r>
        <w:rPr>
          <w:rFonts w:hint="eastAsia" w:ascii="仿宋_GB2312" w:hAnsi="仿宋_GB2312" w:eastAsia="仿宋_GB2312" w:cs="仿宋_GB2312"/>
          <w:color w:val="auto"/>
          <w:sz w:val="32"/>
          <w:szCs w:val="32"/>
          <w:u w:val="none"/>
          <w:lang w:eastAsia="zh-CN"/>
        </w:rPr>
        <w:t>给予下列便利：</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优先办理船舶登记</w:t>
      </w:r>
      <w:r>
        <w:rPr>
          <w:rFonts w:hint="eastAsia" w:ascii="仿宋_GB2312" w:hAnsi="仿宋_GB2312" w:eastAsia="仿宋_GB2312" w:cs="仿宋_GB2312"/>
          <w:color w:val="auto"/>
          <w:sz w:val="32"/>
          <w:szCs w:val="32"/>
          <w:u w:val="none"/>
          <w:lang w:eastAsia="zh-CN"/>
        </w:rPr>
        <w:t>相关业务</w:t>
      </w:r>
      <w:r>
        <w:rPr>
          <w:rFonts w:hint="eastAsia" w:ascii="仿宋_GB2312" w:hAnsi="仿宋_GB2312" w:eastAsia="仿宋_GB2312" w:cs="仿宋_GB2312"/>
          <w:color w:val="auto"/>
          <w:sz w:val="32"/>
          <w:szCs w:val="32"/>
          <w:u w:val="none"/>
        </w:rPr>
        <w:t>、提供专人专线业务咨询办理服务等</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免于下一年度</w:t>
      </w:r>
      <w:r>
        <w:rPr>
          <w:rFonts w:hint="eastAsia" w:ascii="仿宋_GB2312" w:hAnsi="仿宋_GB2312" w:eastAsia="仿宋_GB2312" w:cs="仿宋_GB2312"/>
          <w:color w:val="auto"/>
          <w:sz w:val="32"/>
          <w:szCs w:val="32"/>
          <w:u w:val="none"/>
          <w:lang w:eastAsia="zh-CN"/>
        </w:rPr>
        <w:t>船籍港管理</w:t>
      </w:r>
      <w:r>
        <w:rPr>
          <w:rFonts w:hint="eastAsia" w:ascii="仿宋_GB2312" w:hAnsi="仿宋_GB2312" w:eastAsia="仿宋_GB2312" w:cs="仿宋_GB2312"/>
          <w:color w:val="auto"/>
          <w:sz w:val="32"/>
          <w:szCs w:val="32"/>
          <w:u w:val="none"/>
        </w:rPr>
        <w:t>点验船舶动态</w:t>
      </w:r>
      <w:r>
        <w:rPr>
          <w:rFonts w:hint="eastAsia" w:ascii="仿宋_GB2312" w:hAnsi="仿宋_GB2312" w:eastAsia="仿宋_GB2312" w:cs="仿宋_GB2312"/>
          <w:color w:val="auto"/>
          <w:sz w:val="32"/>
          <w:szCs w:val="32"/>
          <w:u w:val="none"/>
          <w:lang w:eastAsia="zh-CN"/>
        </w:rPr>
        <w:t>信息</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eastAsia="zh-CN"/>
        </w:rPr>
        <w:t>十九</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对评价结果</w:t>
      </w:r>
      <w:r>
        <w:rPr>
          <w:rFonts w:hint="eastAsia" w:ascii="Times New Roman" w:hAnsi="Times New Roman" w:eastAsia="仿宋_GB2312" w:cs="Times New Roman"/>
          <w:color w:val="auto"/>
          <w:sz w:val="32"/>
          <w:szCs w:val="32"/>
          <w:u w:val="none"/>
        </w:rPr>
        <w:t>为</w:t>
      </w:r>
      <w:r>
        <w:rPr>
          <w:rFonts w:hint="eastAsia" w:ascii="Times New Roman" w:hAnsi="Times New Roman" w:eastAsia="仿宋_GB2312" w:cs="Times New Roman"/>
          <w:color w:val="auto"/>
          <w:sz w:val="32"/>
          <w:szCs w:val="32"/>
          <w:u w:val="none"/>
          <w:lang w:val="en-US" w:eastAsia="zh-CN"/>
        </w:rPr>
        <w:t>C级评</w:t>
      </w:r>
      <w:r>
        <w:rPr>
          <w:rFonts w:hint="eastAsia" w:ascii="仿宋_GB2312" w:hAnsi="仿宋_GB2312" w:eastAsia="仿宋_GB2312" w:cs="仿宋_GB2312"/>
          <w:color w:val="auto"/>
          <w:sz w:val="32"/>
          <w:szCs w:val="32"/>
          <w:u w:val="none"/>
          <w:lang w:val="en-US" w:eastAsia="zh-CN"/>
        </w:rPr>
        <w:t>级</w:t>
      </w:r>
      <w:r>
        <w:rPr>
          <w:rFonts w:hint="eastAsia" w:ascii="仿宋_GB2312" w:hAnsi="仿宋_GB2312" w:eastAsia="仿宋_GB2312" w:cs="仿宋_GB2312"/>
          <w:color w:val="auto"/>
          <w:sz w:val="32"/>
          <w:szCs w:val="32"/>
          <w:u w:val="none"/>
        </w:rPr>
        <w:t>的船舶，采取</w:t>
      </w:r>
      <w:r>
        <w:rPr>
          <w:rFonts w:hint="eastAsia" w:ascii="仿宋_GB2312" w:hAnsi="仿宋_GB2312" w:eastAsia="仿宋_GB2312" w:cs="仿宋_GB2312"/>
          <w:color w:val="auto"/>
          <w:sz w:val="32"/>
          <w:szCs w:val="32"/>
          <w:u w:val="none"/>
          <w:lang w:eastAsia="zh-CN"/>
        </w:rPr>
        <w:t>下列措施：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每</w:t>
      </w:r>
      <w:r>
        <w:rPr>
          <w:rFonts w:hint="eastAsia" w:ascii="仿宋_GB2312" w:hAnsi="仿宋_GB2312" w:eastAsia="仿宋_GB2312" w:cs="仿宋_GB2312"/>
          <w:color w:val="auto"/>
          <w:sz w:val="32"/>
          <w:szCs w:val="32"/>
          <w:u w:val="none"/>
          <w:lang w:eastAsia="zh-CN"/>
        </w:rPr>
        <w:t>半</w:t>
      </w:r>
      <w:r>
        <w:rPr>
          <w:rFonts w:hint="eastAsia" w:ascii="仿宋_GB2312" w:hAnsi="仿宋_GB2312" w:eastAsia="仿宋_GB2312" w:cs="仿宋_GB2312"/>
          <w:color w:val="auto"/>
          <w:sz w:val="32"/>
          <w:szCs w:val="32"/>
          <w:u w:val="none"/>
        </w:rPr>
        <w:t>年至少</w:t>
      </w:r>
      <w:r>
        <w:rPr>
          <w:rFonts w:hint="eastAsia" w:ascii="仿宋_GB2312" w:hAnsi="仿宋_GB2312" w:eastAsia="仿宋_GB2312" w:cs="仿宋_GB2312"/>
          <w:color w:val="auto"/>
          <w:sz w:val="32"/>
          <w:szCs w:val="32"/>
          <w:u w:val="none"/>
          <w:lang w:eastAsia="zh-CN"/>
        </w:rPr>
        <w:t>开展一次船籍港管理</w:t>
      </w:r>
      <w:r>
        <w:rPr>
          <w:rFonts w:hint="eastAsia" w:ascii="仿宋_GB2312" w:hAnsi="仿宋_GB2312" w:eastAsia="仿宋_GB2312" w:cs="仿宋_GB2312"/>
          <w:color w:val="auto"/>
          <w:sz w:val="32"/>
          <w:szCs w:val="32"/>
          <w:u w:val="none"/>
        </w:rPr>
        <w:t>点验船舶动态信息</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要求船舶所有人</w:t>
      </w:r>
      <w:r>
        <w:rPr>
          <w:rFonts w:hint="eastAsia" w:ascii="仿宋_GB2312" w:hAnsi="仿宋_GB2312" w:eastAsia="仿宋_GB2312" w:cs="仿宋_GB2312"/>
          <w:color w:val="auto"/>
          <w:sz w:val="32"/>
          <w:szCs w:val="32"/>
          <w:u w:val="none"/>
          <w:lang w:eastAsia="zh-CN"/>
        </w:rPr>
        <w:t>或管理人</w:t>
      </w:r>
      <w:r>
        <w:rPr>
          <w:rFonts w:hint="eastAsia" w:ascii="仿宋_GB2312" w:hAnsi="仿宋_GB2312" w:eastAsia="仿宋_GB2312" w:cs="仿宋_GB2312"/>
          <w:color w:val="auto"/>
          <w:sz w:val="32"/>
          <w:szCs w:val="32"/>
          <w:u w:val="none"/>
        </w:rPr>
        <w:t>每年报送一次船舶管理自查情况。</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rPr>
        <w:t>第二十条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对评价结果</w:t>
      </w:r>
      <w:r>
        <w:rPr>
          <w:rFonts w:hint="eastAsia" w:ascii="Times New Roman" w:hAnsi="Times New Roman" w:eastAsia="仿宋_GB2312" w:cs="Times New Roman"/>
          <w:color w:val="auto"/>
          <w:sz w:val="32"/>
          <w:szCs w:val="32"/>
          <w:u w:val="none"/>
        </w:rPr>
        <w:t>为</w:t>
      </w:r>
      <w:r>
        <w:rPr>
          <w:rFonts w:hint="eastAsia" w:ascii="Times New Roman" w:hAnsi="Times New Roman" w:eastAsia="仿宋_GB2312" w:cs="Times New Roman"/>
          <w:color w:val="auto"/>
          <w:sz w:val="32"/>
          <w:szCs w:val="32"/>
          <w:u w:val="none"/>
          <w:lang w:val="en-US" w:eastAsia="zh-CN"/>
        </w:rPr>
        <w:t>D级</w:t>
      </w:r>
      <w:r>
        <w:rPr>
          <w:rFonts w:hint="eastAsia" w:ascii="仿宋_GB2312" w:hAnsi="仿宋_GB2312" w:eastAsia="仿宋_GB2312" w:cs="仿宋_GB2312"/>
          <w:color w:val="auto"/>
          <w:sz w:val="32"/>
          <w:szCs w:val="32"/>
          <w:u w:val="none"/>
          <w:lang w:val="en-US" w:eastAsia="zh-CN"/>
        </w:rPr>
        <w:t>评级</w:t>
      </w:r>
      <w:r>
        <w:rPr>
          <w:rFonts w:hint="eastAsia" w:ascii="仿宋_GB2312" w:hAnsi="仿宋_GB2312" w:eastAsia="仿宋_GB2312" w:cs="仿宋_GB2312"/>
          <w:color w:val="auto"/>
          <w:sz w:val="32"/>
          <w:szCs w:val="32"/>
          <w:u w:val="none"/>
        </w:rPr>
        <w:t>的船舶，采取</w:t>
      </w:r>
      <w:r>
        <w:rPr>
          <w:rFonts w:hint="eastAsia" w:ascii="仿宋_GB2312" w:hAnsi="仿宋_GB2312" w:eastAsia="仿宋_GB2312" w:cs="仿宋_GB2312"/>
          <w:color w:val="auto"/>
          <w:sz w:val="32"/>
          <w:szCs w:val="32"/>
          <w:u w:val="none"/>
          <w:lang w:eastAsia="zh-CN"/>
        </w:rPr>
        <w:t>下列措施：</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每年至少开展一次船舶特别安全检查</w:t>
      </w:r>
      <w:r>
        <w:rPr>
          <w:rFonts w:hint="eastAsia" w:ascii="仿宋_GB2312" w:hAnsi="仿宋_GB2312" w:eastAsia="仿宋_GB2312" w:cs="仿宋_GB2312"/>
          <w:color w:val="auto"/>
          <w:sz w:val="32"/>
          <w:szCs w:val="32"/>
          <w:u w:val="none"/>
          <w:lang w:eastAsia="zh-CN"/>
        </w:rPr>
        <w:t>；</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每</w:t>
      </w:r>
      <w:r>
        <w:rPr>
          <w:rFonts w:hint="eastAsia" w:ascii="仿宋_GB2312" w:hAnsi="仿宋_GB2312" w:eastAsia="仿宋_GB2312" w:cs="仿宋_GB2312"/>
          <w:color w:val="auto"/>
          <w:sz w:val="32"/>
          <w:szCs w:val="32"/>
          <w:u w:val="none"/>
          <w:lang w:eastAsia="zh-CN"/>
        </w:rPr>
        <w:t>季度</w:t>
      </w:r>
      <w:r>
        <w:rPr>
          <w:rFonts w:hint="eastAsia" w:ascii="仿宋_GB2312" w:hAnsi="仿宋_GB2312" w:eastAsia="仿宋_GB2312" w:cs="仿宋_GB2312"/>
          <w:color w:val="auto"/>
          <w:sz w:val="32"/>
          <w:szCs w:val="32"/>
          <w:u w:val="none"/>
        </w:rPr>
        <w:t>至少</w:t>
      </w:r>
      <w:r>
        <w:rPr>
          <w:rFonts w:hint="eastAsia" w:ascii="仿宋_GB2312" w:hAnsi="仿宋_GB2312" w:eastAsia="仿宋_GB2312" w:cs="仿宋_GB2312"/>
          <w:color w:val="auto"/>
          <w:sz w:val="32"/>
          <w:szCs w:val="32"/>
          <w:u w:val="none"/>
          <w:lang w:eastAsia="zh-CN"/>
        </w:rPr>
        <w:t>开展一次船籍港管理</w:t>
      </w:r>
      <w:r>
        <w:rPr>
          <w:rFonts w:hint="eastAsia" w:ascii="仿宋_GB2312" w:hAnsi="仿宋_GB2312" w:eastAsia="仿宋_GB2312" w:cs="仿宋_GB2312"/>
          <w:color w:val="auto"/>
          <w:sz w:val="32"/>
          <w:szCs w:val="32"/>
          <w:u w:val="none"/>
        </w:rPr>
        <w:t>点验船舶动态信息</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要求船舶所有人</w:t>
      </w:r>
      <w:r>
        <w:rPr>
          <w:rFonts w:hint="eastAsia" w:ascii="仿宋_GB2312" w:hAnsi="仿宋_GB2312" w:eastAsia="仿宋_GB2312" w:cs="仿宋_GB2312"/>
          <w:color w:val="auto"/>
          <w:sz w:val="32"/>
          <w:szCs w:val="32"/>
          <w:u w:val="none"/>
          <w:lang w:eastAsia="zh-CN"/>
        </w:rPr>
        <w:t>或管理人</w:t>
      </w:r>
      <w:r>
        <w:rPr>
          <w:rFonts w:hint="eastAsia" w:ascii="仿宋_GB2312" w:hAnsi="仿宋_GB2312" w:eastAsia="仿宋_GB2312" w:cs="仿宋_GB2312"/>
          <w:color w:val="auto"/>
          <w:sz w:val="32"/>
          <w:szCs w:val="32"/>
          <w:u w:val="none"/>
        </w:rPr>
        <w:t>每半年报送一次船舶管理自查情况。</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val="en-US" w:eastAsia="zh-CN"/>
        </w:rPr>
        <w:t>一</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对评价</w:t>
      </w:r>
      <w:r>
        <w:rPr>
          <w:rFonts w:hint="eastAsia" w:ascii="Times New Roman" w:hAnsi="Times New Roman" w:eastAsia="仿宋_GB2312" w:cs="Times New Roman"/>
          <w:color w:val="auto"/>
          <w:sz w:val="32"/>
          <w:szCs w:val="32"/>
          <w:u w:val="none"/>
        </w:rPr>
        <w:t>结果为</w:t>
      </w:r>
      <w:r>
        <w:rPr>
          <w:rFonts w:hint="eastAsia" w:ascii="Times New Roman" w:hAnsi="Times New Roman" w:eastAsia="仿宋_GB2312" w:cs="Times New Roman"/>
          <w:color w:val="auto"/>
          <w:sz w:val="32"/>
          <w:szCs w:val="32"/>
          <w:u w:val="none"/>
          <w:lang w:val="en-US" w:eastAsia="zh-CN"/>
        </w:rPr>
        <w:t>E级评</w:t>
      </w:r>
      <w:r>
        <w:rPr>
          <w:rFonts w:hint="eastAsia" w:ascii="仿宋_GB2312" w:hAnsi="仿宋_GB2312" w:eastAsia="仿宋_GB2312" w:cs="仿宋_GB2312"/>
          <w:color w:val="auto"/>
          <w:sz w:val="32"/>
          <w:szCs w:val="32"/>
          <w:u w:val="none"/>
          <w:lang w:val="en-US" w:eastAsia="zh-CN"/>
        </w:rPr>
        <w:t>级</w:t>
      </w:r>
      <w:r>
        <w:rPr>
          <w:rFonts w:hint="eastAsia" w:ascii="仿宋_GB2312" w:hAnsi="仿宋_GB2312" w:eastAsia="仿宋_GB2312" w:cs="仿宋_GB2312"/>
          <w:color w:val="auto"/>
          <w:sz w:val="32"/>
          <w:szCs w:val="32"/>
          <w:u w:val="none"/>
        </w:rPr>
        <w:t>的船舶，采取</w:t>
      </w:r>
      <w:r>
        <w:rPr>
          <w:rFonts w:hint="eastAsia" w:ascii="仿宋_GB2312" w:hAnsi="仿宋_GB2312" w:eastAsia="仿宋_GB2312" w:cs="仿宋_GB2312"/>
          <w:color w:val="auto"/>
          <w:sz w:val="32"/>
          <w:szCs w:val="32"/>
          <w:u w:val="none"/>
          <w:lang w:eastAsia="zh-CN"/>
        </w:rPr>
        <w:t>下列措施：</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约谈</w:t>
      </w:r>
      <w:r>
        <w:rPr>
          <w:rFonts w:hint="eastAsia" w:ascii="仿宋_GB2312" w:hAnsi="仿宋_GB2312" w:eastAsia="仿宋_GB2312" w:cs="仿宋_GB2312"/>
          <w:color w:val="auto"/>
          <w:sz w:val="32"/>
          <w:szCs w:val="32"/>
          <w:u w:val="none"/>
          <w:lang w:eastAsia="zh-CN"/>
        </w:rPr>
        <w:t>船舶所有人或管理人；</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每半年至少开展一次船舶特别安全检查</w:t>
      </w:r>
      <w:r>
        <w:rPr>
          <w:rFonts w:hint="eastAsia" w:ascii="仿宋_GB2312" w:hAnsi="仿宋_GB2312" w:eastAsia="仿宋_GB2312" w:cs="仿宋_GB2312"/>
          <w:color w:val="auto"/>
          <w:sz w:val="32"/>
          <w:szCs w:val="32"/>
          <w:u w:val="none"/>
          <w:lang w:eastAsia="zh-CN"/>
        </w:rPr>
        <w:t>；</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每</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rPr>
        <w:t>至少</w:t>
      </w:r>
      <w:r>
        <w:rPr>
          <w:rFonts w:hint="eastAsia" w:ascii="仿宋_GB2312" w:hAnsi="仿宋_GB2312" w:eastAsia="仿宋_GB2312" w:cs="仿宋_GB2312"/>
          <w:color w:val="auto"/>
          <w:sz w:val="32"/>
          <w:szCs w:val="32"/>
          <w:u w:val="none"/>
          <w:lang w:eastAsia="zh-CN"/>
        </w:rPr>
        <w:t>开展一次船籍港管理</w:t>
      </w:r>
      <w:r>
        <w:rPr>
          <w:rFonts w:hint="eastAsia" w:ascii="仿宋_GB2312" w:hAnsi="仿宋_GB2312" w:eastAsia="仿宋_GB2312" w:cs="仿宋_GB2312"/>
          <w:color w:val="auto"/>
          <w:sz w:val="32"/>
          <w:szCs w:val="32"/>
          <w:u w:val="none"/>
        </w:rPr>
        <w:t>点验船舶动态信息</w:t>
      </w:r>
      <w:r>
        <w:rPr>
          <w:rFonts w:hint="eastAsia" w:ascii="仿宋_GB2312" w:hAnsi="仿宋_GB2312" w:eastAsia="仿宋_GB2312" w:cs="仿宋_GB2312"/>
          <w:color w:val="auto"/>
          <w:sz w:val="32"/>
          <w:szCs w:val="32"/>
          <w:u w:val="none"/>
          <w:lang w:eastAsia="zh-CN"/>
        </w:rPr>
        <w:t>；</w:t>
      </w:r>
    </w:p>
    <w:p>
      <w:pPr>
        <w:adjustRightInd w:val="0"/>
        <w:snapToGrid w:val="0"/>
        <w:spacing w:line="560" w:lineRule="exact"/>
        <w:ind w:firstLine="632"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要求船舶所有人</w:t>
      </w:r>
      <w:r>
        <w:rPr>
          <w:rFonts w:hint="eastAsia" w:ascii="仿宋_GB2312" w:hAnsi="仿宋_GB2312" w:eastAsia="仿宋_GB2312" w:cs="仿宋_GB2312"/>
          <w:color w:val="auto"/>
          <w:sz w:val="32"/>
          <w:szCs w:val="32"/>
          <w:u w:val="none"/>
          <w:lang w:eastAsia="zh-CN"/>
        </w:rPr>
        <w:t>或管理人</w:t>
      </w:r>
      <w:r>
        <w:rPr>
          <w:rFonts w:hint="eastAsia" w:ascii="仿宋_GB2312" w:hAnsi="仿宋_GB2312" w:eastAsia="仿宋_GB2312" w:cs="仿宋_GB2312"/>
          <w:color w:val="auto"/>
          <w:sz w:val="32"/>
          <w:szCs w:val="32"/>
          <w:u w:val="none"/>
        </w:rPr>
        <w:t>每季度报送一次船舶管理自查情况，将评价结果通报至海南省</w:t>
      </w:r>
      <w:r>
        <w:rPr>
          <w:rFonts w:hint="eastAsia" w:ascii="仿宋_GB2312" w:hAnsi="仿宋_GB2312" w:eastAsia="仿宋_GB2312" w:cs="仿宋_GB2312"/>
          <w:color w:val="auto"/>
          <w:sz w:val="32"/>
          <w:szCs w:val="32"/>
          <w:u w:val="none"/>
          <w:lang w:eastAsia="zh-CN"/>
        </w:rPr>
        <w:t>人民政府</w:t>
      </w:r>
      <w:r>
        <w:rPr>
          <w:rFonts w:hint="eastAsia" w:ascii="仿宋_GB2312" w:hAnsi="仿宋_GB2312" w:eastAsia="仿宋_GB2312" w:cs="仿宋_GB2312"/>
          <w:color w:val="auto"/>
          <w:sz w:val="32"/>
          <w:szCs w:val="32"/>
          <w:u w:val="none"/>
        </w:rPr>
        <w:t>交通</w:t>
      </w:r>
      <w:r>
        <w:rPr>
          <w:rFonts w:hint="eastAsia" w:ascii="仿宋_GB2312" w:hAnsi="仿宋_GB2312" w:eastAsia="仿宋_GB2312" w:cs="仿宋_GB2312"/>
          <w:color w:val="auto"/>
          <w:sz w:val="32"/>
          <w:szCs w:val="32"/>
          <w:u w:val="none"/>
          <w:lang w:eastAsia="zh-CN"/>
        </w:rPr>
        <w:t>运输</w:t>
      </w:r>
      <w:r>
        <w:rPr>
          <w:rFonts w:hint="eastAsia" w:ascii="仿宋_GB2312" w:hAnsi="仿宋_GB2312" w:eastAsia="仿宋_GB2312" w:cs="仿宋_GB2312"/>
          <w:color w:val="auto"/>
          <w:sz w:val="32"/>
          <w:szCs w:val="32"/>
          <w:u w:val="none"/>
        </w:rPr>
        <w:t>主管部门</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对连续三年评价结果为</w:t>
      </w:r>
      <w:r>
        <w:rPr>
          <w:rFonts w:hint="eastAsia" w:ascii="Times New Roman" w:hAnsi="Times New Roman" w:eastAsia="仿宋_GB2312" w:cs="Times New Roman"/>
          <w:color w:val="auto"/>
          <w:sz w:val="32"/>
          <w:szCs w:val="32"/>
          <w:u w:val="none"/>
          <w:lang w:val="en-US" w:eastAsia="zh-CN"/>
        </w:rPr>
        <w:t>E级</w:t>
      </w:r>
      <w:r>
        <w:rPr>
          <w:rFonts w:hint="eastAsia" w:ascii="仿宋_GB2312" w:hAnsi="仿宋_GB2312" w:eastAsia="仿宋_GB2312" w:cs="仿宋_GB2312"/>
          <w:color w:val="auto"/>
          <w:sz w:val="32"/>
          <w:szCs w:val="32"/>
          <w:u w:val="none"/>
          <w:lang w:val="en-US" w:eastAsia="zh-CN"/>
        </w:rPr>
        <w:t>评级</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eastAsia="zh-CN"/>
        </w:rPr>
        <w:t>国际</w:t>
      </w:r>
      <w:r>
        <w:rPr>
          <w:rFonts w:hint="eastAsia" w:ascii="仿宋_GB2312" w:hAnsi="仿宋_GB2312" w:eastAsia="仿宋_GB2312" w:cs="仿宋_GB2312"/>
          <w:color w:val="auto"/>
          <w:sz w:val="32"/>
          <w:szCs w:val="32"/>
          <w:u w:val="none"/>
        </w:rPr>
        <w:t>船舶，予以注销船舶国籍。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val="0"/>
          <w:bCs w:val="0"/>
          <w:color w:val="auto"/>
          <w:sz w:val="32"/>
          <w:szCs w:val="32"/>
          <w:u w:val="none"/>
        </w:rPr>
        <w:t xml:space="preserve">第五章 </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附</w:t>
      </w:r>
      <w:r>
        <w:rPr>
          <w:rFonts w:hint="eastAsia" w:ascii="黑体" w:hAnsi="黑体" w:eastAsia="黑体" w:cs="黑体"/>
          <w:b w:val="0"/>
          <w:bCs w:val="0"/>
          <w:color w:val="auto"/>
          <w:sz w:val="32"/>
          <w:szCs w:val="32"/>
          <w:u w:val="none"/>
          <w:lang w:val="en-US" w:eastAsia="zh-CN"/>
        </w:rPr>
        <w:t xml:space="preserve">  </w:t>
      </w:r>
      <w:r>
        <w:rPr>
          <w:rFonts w:hint="eastAsia" w:ascii="黑体" w:hAnsi="黑体" w:eastAsia="黑体" w:cs="黑体"/>
          <w:b w:val="0"/>
          <w:bCs w:val="0"/>
          <w:color w:val="auto"/>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lang w:eastAsia="zh-CN"/>
        </w:rPr>
        <w:t>第二十二条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特别</w:t>
      </w:r>
      <w:r>
        <w:rPr>
          <w:rFonts w:hint="eastAsia" w:ascii="仿宋_GB2312" w:hAnsi="仿宋_GB2312" w:eastAsia="仿宋_GB2312" w:cs="仿宋_GB2312"/>
          <w:color w:val="auto"/>
          <w:sz w:val="32"/>
          <w:szCs w:val="32"/>
          <w:u w:val="none"/>
        </w:rPr>
        <w:t>安全检查是</w:t>
      </w:r>
      <w:r>
        <w:rPr>
          <w:rFonts w:hint="eastAsia" w:ascii="仿宋_GB2312" w:hAnsi="仿宋_GB2312" w:eastAsia="仿宋_GB2312" w:cs="仿宋_GB2312"/>
          <w:color w:val="auto"/>
          <w:sz w:val="32"/>
          <w:szCs w:val="32"/>
          <w:u w:val="none"/>
          <w:lang w:eastAsia="zh-CN"/>
        </w:rPr>
        <w:t>针对评级较低的国际船舶，由登记</w:t>
      </w:r>
      <w:r>
        <w:rPr>
          <w:rFonts w:hint="eastAsia" w:ascii="仿宋_GB2312" w:hAnsi="仿宋_GB2312" w:eastAsia="仿宋_GB2312" w:cs="仿宋_GB2312"/>
          <w:color w:val="auto"/>
          <w:sz w:val="32"/>
          <w:szCs w:val="32"/>
          <w:u w:val="none"/>
        </w:rPr>
        <w:t>机构</w:t>
      </w:r>
      <w:r>
        <w:rPr>
          <w:rFonts w:hint="eastAsia" w:ascii="仿宋_GB2312" w:hAnsi="仿宋_GB2312" w:eastAsia="仿宋_GB2312" w:cs="仿宋_GB2312"/>
          <w:color w:val="auto"/>
          <w:sz w:val="32"/>
          <w:szCs w:val="32"/>
          <w:u w:val="none"/>
          <w:lang w:eastAsia="zh-CN"/>
        </w:rPr>
        <w:t>选派专员</w:t>
      </w:r>
      <w:r>
        <w:rPr>
          <w:rFonts w:hint="eastAsia" w:ascii="仿宋_GB2312" w:hAnsi="仿宋_GB2312" w:eastAsia="仿宋_GB2312" w:cs="仿宋_GB2312"/>
          <w:color w:val="auto"/>
          <w:sz w:val="32"/>
          <w:szCs w:val="32"/>
          <w:u w:val="none"/>
        </w:rPr>
        <w:t>对船舶技术状况、船员配备及适任状况</w:t>
      </w:r>
      <w:r>
        <w:rPr>
          <w:rFonts w:hint="eastAsia" w:ascii="仿宋_GB2312" w:hAnsi="仿宋_GB2312" w:eastAsia="仿宋_GB2312" w:cs="仿宋_GB2312"/>
          <w:color w:val="auto"/>
          <w:sz w:val="32"/>
          <w:szCs w:val="32"/>
          <w:u w:val="none"/>
          <w:lang w:eastAsia="zh-CN"/>
        </w:rPr>
        <w:t>、公司安全与防污染管理体系在船运行情况</w:t>
      </w:r>
      <w:r>
        <w:rPr>
          <w:rFonts w:hint="eastAsia" w:ascii="仿宋_GB2312" w:hAnsi="仿宋_GB2312" w:eastAsia="仿宋_GB2312" w:cs="仿宋_GB2312"/>
          <w:color w:val="auto"/>
          <w:sz w:val="32"/>
          <w:szCs w:val="32"/>
          <w:u w:val="none"/>
        </w:rPr>
        <w:t>等</w:t>
      </w:r>
      <w:r>
        <w:rPr>
          <w:rFonts w:hint="eastAsia" w:ascii="仿宋_GB2312" w:hAnsi="仿宋_GB2312" w:eastAsia="仿宋_GB2312" w:cs="仿宋_GB2312"/>
          <w:color w:val="auto"/>
          <w:sz w:val="32"/>
          <w:szCs w:val="32"/>
          <w:u w:val="none"/>
          <w:lang w:eastAsia="zh-CN"/>
        </w:rPr>
        <w:t>实施专项</w:t>
      </w:r>
      <w:r>
        <w:rPr>
          <w:rFonts w:hint="eastAsia" w:ascii="仿宋_GB2312" w:hAnsi="仿宋_GB2312" w:eastAsia="仿宋_GB2312" w:cs="仿宋_GB2312"/>
          <w:color w:val="auto"/>
          <w:sz w:val="32"/>
          <w:szCs w:val="32"/>
          <w:u w:val="none"/>
        </w:rPr>
        <w:t>检查</w:t>
      </w:r>
      <w:r>
        <w:rPr>
          <w:rFonts w:hint="eastAsia" w:ascii="仿宋_GB2312" w:hAnsi="仿宋_GB2312" w:eastAsia="仿宋_GB2312" w:cs="仿宋_GB2312"/>
          <w:color w:val="auto"/>
          <w:sz w:val="32"/>
          <w:szCs w:val="32"/>
          <w:u w:val="none"/>
          <w:lang w:eastAsia="zh-CN"/>
        </w:rPr>
        <w:t>，并提出整改意见</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特别安全检查情况和船舶整改情况纳入下一年度该船舶综合质量评价。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color w:val="auto"/>
          <w:sz w:val="32"/>
          <w:szCs w:val="32"/>
          <w:u w:val="none"/>
          <w:lang w:eastAsia="zh-CN"/>
        </w:rPr>
      </w:pPr>
      <w:r>
        <w:rPr>
          <w:rFonts w:hint="eastAsia" w:ascii="黑体" w:hAnsi="黑体" w:eastAsia="黑体" w:cs="黑体"/>
          <w:color w:val="auto"/>
          <w:sz w:val="32"/>
          <w:szCs w:val="32"/>
          <w:u w:val="none"/>
          <w:lang w:eastAsia="zh-CN"/>
        </w:rPr>
        <w:t>第二</w:t>
      </w:r>
      <w:r>
        <w:rPr>
          <w:rFonts w:hint="eastAsia" w:ascii="黑体" w:hAnsi="黑体" w:eastAsia="黑体" w:cs="黑体"/>
          <w:b w:val="0"/>
          <w:bCs w:val="0"/>
          <w:color w:val="auto"/>
          <w:sz w:val="32"/>
          <w:szCs w:val="32"/>
          <w:u w:val="none"/>
          <w:lang w:eastAsia="zh-CN"/>
        </w:rPr>
        <w:t>十三条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在国家海事管理机构确定国际船舶登记机构前，国际船舶登记机构相关职责由海南海事管理机构履行。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sz w:val="32"/>
          <w:szCs w:val="32"/>
          <w:u w:val="none"/>
          <w:lang w:eastAsia="zh-CN"/>
        </w:rPr>
        <w:t>第二十四条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公务船不适用于本办法。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b w:val="0"/>
          <w:bCs w:val="0"/>
          <w:color w:val="auto"/>
          <w:sz w:val="32"/>
          <w:szCs w:val="32"/>
          <w:u w:val="none"/>
          <w:lang w:eastAsia="zh-CN"/>
        </w:rPr>
      </w:pPr>
      <w:r>
        <w:rPr>
          <w:rFonts w:hint="eastAsia" w:ascii="黑体" w:hAnsi="黑体" w:eastAsia="黑体" w:cs="黑体"/>
          <w:color w:val="auto"/>
          <w:sz w:val="32"/>
          <w:szCs w:val="32"/>
          <w:u w:val="none"/>
          <w:lang w:eastAsia="zh-CN"/>
        </w:rPr>
        <w:t>第二十</w:t>
      </w:r>
      <w:r>
        <w:rPr>
          <w:rFonts w:hint="eastAsia" w:ascii="黑体" w:hAnsi="黑体" w:eastAsia="黑体" w:cs="黑体"/>
          <w:color w:val="auto"/>
          <w:sz w:val="32"/>
          <w:szCs w:val="32"/>
          <w:u w:val="none"/>
          <w:lang w:val="en-US" w:eastAsia="zh-CN"/>
        </w:rPr>
        <w:t>五</w:t>
      </w:r>
      <w:r>
        <w:rPr>
          <w:rFonts w:hint="eastAsia" w:ascii="黑体" w:hAnsi="黑体" w:eastAsia="黑体" w:cs="黑体"/>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 w:hAnsi="仿宋" w:eastAsia="仿宋" w:cs="仿宋"/>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除中国洋浦港籍船舶外，其它在海南省登记的国际航行船舶的综合质量评价可参照本办法执行。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第二十</w:t>
      </w:r>
      <w:r>
        <w:rPr>
          <w:rFonts w:hint="eastAsia" w:ascii="黑体" w:hAnsi="黑体" w:eastAsia="黑体" w:cs="黑体"/>
          <w:color w:val="auto"/>
          <w:sz w:val="32"/>
          <w:szCs w:val="32"/>
          <w:u w:val="none"/>
          <w:lang w:eastAsia="zh-CN"/>
        </w:rPr>
        <w:t>六</w:t>
      </w:r>
      <w:r>
        <w:rPr>
          <w:rFonts w:hint="eastAsia" w:ascii="黑体" w:hAnsi="黑体" w:eastAsia="黑体" w:cs="黑体"/>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本办法由</w:t>
      </w:r>
      <w:r>
        <w:rPr>
          <w:rFonts w:hint="eastAsia" w:ascii="仿宋_GB2312" w:hAnsi="仿宋_GB2312" w:eastAsia="仿宋_GB2312" w:cs="仿宋_GB2312"/>
          <w:color w:val="auto"/>
          <w:sz w:val="32"/>
          <w:szCs w:val="32"/>
          <w:u w:val="none"/>
          <w:lang w:eastAsia="zh-CN"/>
        </w:rPr>
        <w:t>中华人民共和国</w:t>
      </w:r>
      <w:r>
        <w:rPr>
          <w:rFonts w:hint="eastAsia" w:ascii="仿宋_GB2312" w:hAnsi="仿宋_GB2312" w:eastAsia="仿宋_GB2312" w:cs="仿宋_GB2312"/>
          <w:color w:val="auto"/>
          <w:sz w:val="32"/>
          <w:szCs w:val="32"/>
          <w:u w:val="none"/>
        </w:rPr>
        <w:t>海南海事局</w:t>
      </w:r>
      <w:r>
        <w:rPr>
          <w:rFonts w:hint="eastAsia" w:ascii="仿宋_GB2312" w:hAnsi="仿宋_GB2312" w:cs="仿宋_GB2312"/>
          <w:color w:val="auto"/>
          <w:sz w:val="32"/>
          <w:szCs w:val="32"/>
          <w:u w:val="none"/>
          <w:lang w:eastAsia="zh-CN"/>
        </w:rPr>
        <w:t>船舶监督处</w:t>
      </w:r>
      <w:r>
        <w:rPr>
          <w:rFonts w:hint="eastAsia" w:ascii="仿宋_GB2312" w:hAnsi="仿宋_GB2312" w:eastAsia="仿宋_GB2312" w:cs="仿宋_GB2312"/>
          <w:color w:val="auto"/>
          <w:sz w:val="32"/>
          <w:szCs w:val="32"/>
          <w:u w:val="none"/>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二十七</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本办法</w:t>
      </w:r>
      <w:r>
        <w:rPr>
          <w:rFonts w:hint="eastAsia" w:ascii="Times New Roman" w:hAnsi="Times New Roman" w:eastAsia="仿宋_GB2312" w:cs="Times New Roman"/>
          <w:b w:val="0"/>
          <w:bCs w:val="0"/>
          <w:color w:val="auto"/>
          <w:sz w:val="32"/>
          <w:szCs w:val="32"/>
          <w:u w:val="none"/>
        </w:rPr>
        <w:t>自</w:t>
      </w:r>
      <w:r>
        <w:rPr>
          <w:rFonts w:hint="eastAsia" w:ascii="Times New Roman" w:hAnsi="Times New Roman" w:eastAsia="仿宋_GB2312" w:cs="Times New Roman"/>
          <w:b w:val="0"/>
          <w:bCs w:val="0"/>
          <w:color w:val="auto"/>
          <w:sz w:val="32"/>
          <w:szCs w:val="32"/>
          <w:u w:val="none"/>
          <w:lang w:val="en-US" w:eastAsia="zh-CN"/>
        </w:rPr>
        <w:t>2023年6月1日</w:t>
      </w:r>
      <w:r>
        <w:rPr>
          <w:rFonts w:hint="eastAsia" w:ascii="Times New Roman" w:hAnsi="Times New Roman" w:eastAsia="仿宋_GB2312" w:cs="Times New Roman"/>
          <w:b w:val="0"/>
          <w:bCs w:val="0"/>
          <w:color w:val="auto"/>
          <w:sz w:val="32"/>
          <w:szCs w:val="32"/>
          <w:u w:val="none"/>
        </w:rPr>
        <w:t>起</w:t>
      </w:r>
      <w:r>
        <w:rPr>
          <w:rFonts w:hint="eastAsia" w:ascii="仿宋_GB2312" w:hAnsi="仿宋_GB2312" w:eastAsia="仿宋_GB2312" w:cs="仿宋_GB2312"/>
          <w:b w:val="0"/>
          <w:bCs w:val="0"/>
          <w:color w:val="auto"/>
          <w:sz w:val="32"/>
          <w:szCs w:val="32"/>
          <w:u w:val="none"/>
          <w:lang w:eastAsia="zh-CN"/>
        </w:rPr>
        <w:t>施行</w:t>
      </w:r>
      <w:r>
        <w:rPr>
          <w:rFonts w:hint="eastAsia" w:ascii="仿宋_GB2312" w:hAnsi="仿宋_GB2312" w:eastAsia="仿宋_GB2312" w:cs="仿宋_GB2312"/>
          <w:b w:val="0"/>
          <w:bCs w:val="0"/>
          <w:color w:val="auto"/>
          <w:sz w:val="32"/>
          <w:szCs w:val="32"/>
          <w:u w:val="none"/>
        </w:rPr>
        <w:t>。</w:t>
      </w:r>
      <w:bookmarkStart w:id="0" w:name="_GoBack"/>
      <w:bookmarkEnd w:id="0"/>
    </w:p>
    <w:sectPr>
      <w:footerReference r:id="rId3" w:type="default"/>
      <w:pgSz w:w="11906" w:h="16838"/>
      <w:pgMar w:top="2041" w:right="1531" w:bottom="2041" w:left="1531" w:header="851" w:footer="1049" w:gutter="0"/>
      <w:pgBorders>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8800" tIns="0" rIns="2088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6.55pt;margin-top:752.6pt;height:144pt;width:144pt;mso-position-horizontal-relative:page;mso-position-vertical-relative:page;mso-wrap-style:none;z-index:251659264;mso-width-relative:page;mso-height-relative:page;" filled="f" stroked="f" coordsize="21600,21600" o:gfxdata="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iBfLDXAAAABwEAAA8A&#10;AAAAAAAAAQAgAAAAIgAAAGRycy9kb3ducmV2LnhtbFBLAQIUABQAAAAIAIdO4kD9ZJhyGAIAAB0E&#10;AAAOAAAAAAAAAAEAIAAAACYBAABkcnMvZTJvRG9jLnhtbFBLBQYAAAAABgAGAFkBAACwBQAAAAA=&#10;">
              <v:fill on="f" focussize="0,0"/>
              <v:stroke on="f" weight="0.5pt"/>
              <v:imagedata o:title=""/>
              <o:lock v:ext="edit" aspectratio="f"/>
              <v:textbox inset="5.8mm,0mm,5.8mm,0mm" style="mso-fit-shape-to-text:t;">
                <w:txbxContent>
                  <w:p>
                    <w:pPr>
                      <w:pStyle w:val="2"/>
                      <w:ind w:left="0" w:leftChars="0" w:firstLine="0" w:firstLineChars="0"/>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72829"/>
    <w:multiLevelType w:val="singleLevel"/>
    <w:tmpl w:val="A8B72829"/>
    <w:lvl w:ilvl="0" w:tentative="0">
      <w:start w:val="1"/>
      <w:numFmt w:val="chineseCounting"/>
      <w:pStyle w:val="9"/>
      <w:suff w:val="nothing"/>
      <w:lvlText w:val="（%1）"/>
      <w:lvlJc w:val="left"/>
      <w:pPr>
        <w:ind w:left="0" w:firstLine="0"/>
      </w:pPr>
      <w:rPr>
        <w:rFonts w:hint="eastAsia" w:ascii="楷体_GB2312" w:hAnsi="楷体_GB2312" w:eastAsia="楷体_GB2312" w:cs="楷体_GB2312"/>
        <w:sz w:val="32"/>
        <w:szCs w:val="32"/>
      </w:rPr>
    </w:lvl>
  </w:abstractNum>
  <w:abstractNum w:abstractNumId="1">
    <w:nsid w:val="051A4E85"/>
    <w:multiLevelType w:val="singleLevel"/>
    <w:tmpl w:val="051A4E85"/>
    <w:lvl w:ilvl="0" w:tentative="0">
      <w:start w:val="1"/>
      <w:numFmt w:val="decimal"/>
      <w:pStyle w:val="8"/>
      <w:suff w:val="nothing"/>
      <w:lvlText w:val="（%1）"/>
      <w:lvlJc w:val="left"/>
      <w:pPr>
        <w:ind w:left="0" w:firstLine="0"/>
      </w:pPr>
      <w:rPr>
        <w:rFonts w:hint="default" w:ascii="Times New Roman" w:hAnsi="Times New Roman" w:eastAsia="仿宋_GB2312" w:cs="Times New Roman"/>
        <w:sz w:val="32"/>
        <w:szCs w:val="32"/>
      </w:rPr>
    </w:lvl>
  </w:abstractNum>
  <w:abstractNum w:abstractNumId="2">
    <w:nsid w:val="1FD18B64"/>
    <w:multiLevelType w:val="singleLevel"/>
    <w:tmpl w:val="1FD18B64"/>
    <w:lvl w:ilvl="0" w:tentative="0">
      <w:start w:val="1"/>
      <w:numFmt w:val="decimal"/>
      <w:pStyle w:val="6"/>
      <w:suff w:val="nothing"/>
      <w:lvlText w:val="%1."/>
      <w:lvlJc w:val="left"/>
      <w:pPr>
        <w:ind w:left="0" w:firstLine="0"/>
      </w:pPr>
      <w:rPr>
        <w:rFonts w:hint="default" w:ascii="Times New Roman" w:hAnsi="Times New Roman" w:cs="Times New Roman"/>
        <w:sz w:val="32"/>
        <w:szCs w:val="32"/>
      </w:rPr>
    </w:lvl>
  </w:abstractNum>
  <w:abstractNum w:abstractNumId="3">
    <w:nsid w:val="59ABB6A0"/>
    <w:multiLevelType w:val="singleLevel"/>
    <w:tmpl w:val="59ABB6A0"/>
    <w:lvl w:ilvl="0" w:tentative="0">
      <w:start w:val="1"/>
      <w:numFmt w:val="chineseCounting"/>
      <w:pStyle w:val="7"/>
      <w:suff w:val="nothing"/>
      <w:lvlText w:val="%1、"/>
      <w:lvlJc w:val="left"/>
      <w:pPr>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attachedTemplate r:id="rId1"/>
  <w:documentProtection w:enforcement="0"/>
  <w:defaultTabStop w:val="632"/>
  <w:hyphenationZone w:val="36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91B3F"/>
    <w:rsid w:val="01C05C60"/>
    <w:rsid w:val="01CA4CEF"/>
    <w:rsid w:val="0303123A"/>
    <w:rsid w:val="05130D90"/>
    <w:rsid w:val="05BC24C7"/>
    <w:rsid w:val="065C363E"/>
    <w:rsid w:val="06C323F1"/>
    <w:rsid w:val="07C829E9"/>
    <w:rsid w:val="097E771B"/>
    <w:rsid w:val="0986788C"/>
    <w:rsid w:val="0ADB26FD"/>
    <w:rsid w:val="0AE00993"/>
    <w:rsid w:val="0B3E6ECD"/>
    <w:rsid w:val="0CAB6D72"/>
    <w:rsid w:val="0DDF64DA"/>
    <w:rsid w:val="0F233124"/>
    <w:rsid w:val="0F5C0611"/>
    <w:rsid w:val="10CA6C9F"/>
    <w:rsid w:val="10D40114"/>
    <w:rsid w:val="10DC11DA"/>
    <w:rsid w:val="1188199A"/>
    <w:rsid w:val="126E7D99"/>
    <w:rsid w:val="12BD1E00"/>
    <w:rsid w:val="12C75AFE"/>
    <w:rsid w:val="12ED0E0B"/>
    <w:rsid w:val="14B53711"/>
    <w:rsid w:val="14CF2DD1"/>
    <w:rsid w:val="14E7476F"/>
    <w:rsid w:val="152978A9"/>
    <w:rsid w:val="178A7F8D"/>
    <w:rsid w:val="19216716"/>
    <w:rsid w:val="19E131E0"/>
    <w:rsid w:val="1A89061D"/>
    <w:rsid w:val="1AF96734"/>
    <w:rsid w:val="1CB03E74"/>
    <w:rsid w:val="1CC251F0"/>
    <w:rsid w:val="1D604B73"/>
    <w:rsid w:val="1DF10905"/>
    <w:rsid w:val="1DFF1269"/>
    <w:rsid w:val="20A91C8E"/>
    <w:rsid w:val="22860EE0"/>
    <w:rsid w:val="22B167DE"/>
    <w:rsid w:val="22EB0ED1"/>
    <w:rsid w:val="24C73246"/>
    <w:rsid w:val="27955A77"/>
    <w:rsid w:val="28361CF7"/>
    <w:rsid w:val="2949758B"/>
    <w:rsid w:val="29EE0F6A"/>
    <w:rsid w:val="2A9B60FD"/>
    <w:rsid w:val="2B542868"/>
    <w:rsid w:val="2C581827"/>
    <w:rsid w:val="2D5E7770"/>
    <w:rsid w:val="2F0E33FA"/>
    <w:rsid w:val="2F722D4B"/>
    <w:rsid w:val="2FC51A9F"/>
    <w:rsid w:val="31F9220F"/>
    <w:rsid w:val="338B71DA"/>
    <w:rsid w:val="33E00F9F"/>
    <w:rsid w:val="33F7B365"/>
    <w:rsid w:val="34553CEE"/>
    <w:rsid w:val="34572751"/>
    <w:rsid w:val="347E4633"/>
    <w:rsid w:val="34FA7A9A"/>
    <w:rsid w:val="37F72E8F"/>
    <w:rsid w:val="391772C2"/>
    <w:rsid w:val="39557C35"/>
    <w:rsid w:val="3C365F86"/>
    <w:rsid w:val="3C4C400D"/>
    <w:rsid w:val="3C9F2B65"/>
    <w:rsid w:val="3CF75027"/>
    <w:rsid w:val="3FD97E48"/>
    <w:rsid w:val="400D18BA"/>
    <w:rsid w:val="404D210C"/>
    <w:rsid w:val="41242114"/>
    <w:rsid w:val="41390A92"/>
    <w:rsid w:val="41EC3662"/>
    <w:rsid w:val="423920BE"/>
    <w:rsid w:val="42BD7D96"/>
    <w:rsid w:val="43117A3F"/>
    <w:rsid w:val="43810111"/>
    <w:rsid w:val="43AF3438"/>
    <w:rsid w:val="45537ED9"/>
    <w:rsid w:val="45E95AE8"/>
    <w:rsid w:val="467D6975"/>
    <w:rsid w:val="471E2040"/>
    <w:rsid w:val="47466018"/>
    <w:rsid w:val="47A60050"/>
    <w:rsid w:val="47FA3898"/>
    <w:rsid w:val="48856475"/>
    <w:rsid w:val="4A3111EE"/>
    <w:rsid w:val="4B3054D5"/>
    <w:rsid w:val="4B4A1C59"/>
    <w:rsid w:val="4B6E6534"/>
    <w:rsid w:val="4DCD1132"/>
    <w:rsid w:val="4DE83D2E"/>
    <w:rsid w:val="4F2B44D2"/>
    <w:rsid w:val="50036E81"/>
    <w:rsid w:val="52692702"/>
    <w:rsid w:val="526B231B"/>
    <w:rsid w:val="534B184F"/>
    <w:rsid w:val="537E5D2D"/>
    <w:rsid w:val="54B731B6"/>
    <w:rsid w:val="54CA7289"/>
    <w:rsid w:val="57A52D12"/>
    <w:rsid w:val="57A7220D"/>
    <w:rsid w:val="57FF8C8E"/>
    <w:rsid w:val="59DA7195"/>
    <w:rsid w:val="5C0120F2"/>
    <w:rsid w:val="5CA407A2"/>
    <w:rsid w:val="5E474C84"/>
    <w:rsid w:val="5E96746D"/>
    <w:rsid w:val="5EC91B3F"/>
    <w:rsid w:val="6167129E"/>
    <w:rsid w:val="61EC126A"/>
    <w:rsid w:val="61ED1068"/>
    <w:rsid w:val="61F84EF2"/>
    <w:rsid w:val="62956798"/>
    <w:rsid w:val="62A421D0"/>
    <w:rsid w:val="62F95A4B"/>
    <w:rsid w:val="63823574"/>
    <w:rsid w:val="64346442"/>
    <w:rsid w:val="64975087"/>
    <w:rsid w:val="657C417C"/>
    <w:rsid w:val="65EF1D26"/>
    <w:rsid w:val="66A67FB7"/>
    <w:rsid w:val="690A46FE"/>
    <w:rsid w:val="6A995B5E"/>
    <w:rsid w:val="6AA0035B"/>
    <w:rsid w:val="6C496CCD"/>
    <w:rsid w:val="6E1528B4"/>
    <w:rsid w:val="6F540E2F"/>
    <w:rsid w:val="6F57409A"/>
    <w:rsid w:val="6FD57803"/>
    <w:rsid w:val="71BF1233"/>
    <w:rsid w:val="71C57461"/>
    <w:rsid w:val="736244C6"/>
    <w:rsid w:val="747C15F4"/>
    <w:rsid w:val="747E651B"/>
    <w:rsid w:val="762F1478"/>
    <w:rsid w:val="763D50AA"/>
    <w:rsid w:val="767D7282"/>
    <w:rsid w:val="77605677"/>
    <w:rsid w:val="783429C8"/>
    <w:rsid w:val="7B7F1D4B"/>
    <w:rsid w:val="7D73ACE4"/>
    <w:rsid w:val="7DA64D51"/>
    <w:rsid w:val="7DBECE26"/>
    <w:rsid w:val="7DF41A6C"/>
    <w:rsid w:val="7E0E19DA"/>
    <w:rsid w:val="7E2E6BB0"/>
    <w:rsid w:val="7EBC7585"/>
    <w:rsid w:val="7F1D0597"/>
    <w:rsid w:val="7FDF9F0D"/>
    <w:rsid w:val="7FFD8C77"/>
    <w:rsid w:val="8F7B956C"/>
    <w:rsid w:val="969FD0D7"/>
    <w:rsid w:val="A7EFEC12"/>
    <w:rsid w:val="CFD79C90"/>
    <w:rsid w:val="F7F788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spacing w:line="580" w:lineRule="exact"/>
      <w:ind w:firstLine="632" w:firstLineChars="20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公文标题 3"/>
    <w:qFormat/>
    <w:uiPriority w:val="0"/>
    <w:pPr>
      <w:widowControl w:val="0"/>
      <w:numPr>
        <w:ilvl w:val="0"/>
        <w:numId w:val="1"/>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7">
    <w:name w:val="公文标题 1"/>
    <w:link w:val="10"/>
    <w:qFormat/>
    <w:uiPriority w:val="0"/>
    <w:pPr>
      <w:widowControl w:val="0"/>
      <w:numPr>
        <w:ilvl w:val="0"/>
        <w:numId w:val="2"/>
      </w:numPr>
      <w:overflowPunct w:val="0"/>
      <w:topLinePunct/>
      <w:jc w:val="both"/>
    </w:pPr>
    <w:rPr>
      <w:rFonts w:ascii="Times New Roman" w:hAnsi="Times New Roman" w:eastAsia="方正黑体_GBK" w:cs="Times New Roman"/>
      <w:kern w:val="2"/>
      <w:sz w:val="32"/>
      <w:szCs w:val="32"/>
      <w:lang w:val="en-US" w:eastAsia="zh-CN" w:bidi="ar-SA"/>
    </w:rPr>
  </w:style>
  <w:style w:type="paragraph" w:customStyle="1" w:styleId="8">
    <w:name w:val="公文标题 4"/>
    <w:qFormat/>
    <w:uiPriority w:val="0"/>
    <w:pPr>
      <w:widowControl w:val="0"/>
      <w:numPr>
        <w:ilvl w:val="0"/>
        <w:numId w:val="3"/>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9">
    <w:name w:val="公文标题 2"/>
    <w:qFormat/>
    <w:uiPriority w:val="0"/>
    <w:pPr>
      <w:widowControl w:val="0"/>
      <w:numPr>
        <w:ilvl w:val="0"/>
        <w:numId w:val="4"/>
      </w:numPr>
      <w:overflowPunct w:val="0"/>
      <w:topLinePunct/>
      <w:jc w:val="both"/>
    </w:pPr>
    <w:rPr>
      <w:rFonts w:ascii="Times New Roman" w:hAnsi="Times New Roman" w:eastAsia="方正楷体_GBK" w:cs="Times New Roman"/>
      <w:kern w:val="2"/>
      <w:sz w:val="32"/>
      <w:szCs w:val="32"/>
      <w:lang w:val="en-US" w:eastAsia="zh-CN" w:bidi="ar-SA"/>
    </w:rPr>
  </w:style>
  <w:style w:type="character" w:customStyle="1" w:styleId="10">
    <w:name w:val="公文标题 1 Char"/>
    <w:link w:val="7"/>
    <w:qFormat/>
    <w:uiPriority w:val="0"/>
    <w:rPr>
      <w:rFonts w:ascii="Times New Roman" w:hAnsi="Times New Roman" w:eastAsia="方正黑体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home\msa\C:\Users\12466\AppData\Roaming\kingsoft\office6\templates\wps\zh_CN\Official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OfficialNormal.dotm</Template>
  <Pages>1</Pages>
  <Words>0</Words>
  <Characters>0</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2021-09-10T09:19:00Z</dcterms:created>
  <dc:creator>未语人先羞</dc:creator>
  <cp:lastModifiedBy>黄磊</cp:lastModifiedBy>
  <dcterms:modified xsi:type="dcterms:W3CDTF">2023-01-13T10:53:13Z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